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A3CDC" w14:textId="77777777" w:rsidR="003C0139" w:rsidRPr="002A4907" w:rsidRDefault="003C0139">
      <w:pPr>
        <w:pStyle w:val="Textkrper"/>
        <w:rPr>
          <w:sz w:val="22"/>
          <w:szCs w:val="22"/>
        </w:rPr>
      </w:pPr>
    </w:p>
    <w:p w14:paraId="573A3CDD" w14:textId="77777777" w:rsidR="003C0139" w:rsidRPr="002A4907" w:rsidRDefault="003C0139">
      <w:pPr>
        <w:pStyle w:val="Textkrper"/>
        <w:spacing w:before="3"/>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DF" w14:textId="77777777">
        <w:trPr>
          <w:trHeight w:val="506"/>
        </w:trPr>
        <w:tc>
          <w:tcPr>
            <w:tcW w:w="9214" w:type="dxa"/>
          </w:tcPr>
          <w:p w14:paraId="573A3CDE" w14:textId="77777777" w:rsidR="003C0139" w:rsidRPr="002A4907" w:rsidRDefault="003B5A83" w:rsidP="00902F70">
            <w:pPr>
              <w:pStyle w:val="TableParagraph"/>
              <w:spacing w:line="254" w:lineRule="exact"/>
              <w:ind w:right="185"/>
              <w:rPr>
                <w:b/>
              </w:rPr>
            </w:pPr>
            <w:r w:rsidRPr="002A4907">
              <w:rPr>
                <w:b/>
              </w:rPr>
              <w:t>Haben</w:t>
            </w:r>
            <w:r w:rsidRPr="002A4907">
              <w:rPr>
                <w:b/>
                <w:spacing w:val="-3"/>
              </w:rPr>
              <w:t xml:space="preserve"> </w:t>
            </w:r>
            <w:r w:rsidRPr="002A4907">
              <w:rPr>
                <w:b/>
              </w:rPr>
              <w:t>Sie</w:t>
            </w:r>
            <w:r w:rsidRPr="002A4907">
              <w:rPr>
                <w:b/>
                <w:spacing w:val="-2"/>
              </w:rPr>
              <w:t xml:space="preserve"> </w:t>
            </w:r>
            <w:r w:rsidRPr="002A4907">
              <w:rPr>
                <w:b/>
              </w:rPr>
              <w:t>externe</w:t>
            </w:r>
            <w:r w:rsidRPr="002A4907">
              <w:rPr>
                <w:b/>
                <w:spacing w:val="-2"/>
              </w:rPr>
              <w:t xml:space="preserve"> </w:t>
            </w:r>
            <w:r w:rsidRPr="002A4907">
              <w:rPr>
                <w:b/>
              </w:rPr>
              <w:t>Hilfestellungen</w:t>
            </w:r>
            <w:r w:rsidRPr="002A4907">
              <w:rPr>
                <w:b/>
                <w:spacing w:val="-3"/>
              </w:rPr>
              <w:t xml:space="preserve"> </w:t>
            </w:r>
            <w:r w:rsidRPr="002A4907">
              <w:rPr>
                <w:b/>
              </w:rPr>
              <w:t>zum</w:t>
            </w:r>
            <w:r w:rsidRPr="002A4907">
              <w:rPr>
                <w:b/>
                <w:spacing w:val="-3"/>
              </w:rPr>
              <w:t xml:space="preserve"> </w:t>
            </w:r>
            <w:r w:rsidRPr="002A4907">
              <w:rPr>
                <w:b/>
              </w:rPr>
              <w:t>Ausfüllen</w:t>
            </w:r>
            <w:r w:rsidRPr="002A4907">
              <w:rPr>
                <w:b/>
                <w:spacing w:val="-3"/>
              </w:rPr>
              <w:t xml:space="preserve"> </w:t>
            </w:r>
            <w:r w:rsidRPr="002A4907">
              <w:rPr>
                <w:b/>
              </w:rPr>
              <w:t>der</w:t>
            </w:r>
            <w:r w:rsidRPr="002A4907">
              <w:rPr>
                <w:b/>
                <w:spacing w:val="-3"/>
              </w:rPr>
              <w:t xml:space="preserve"> </w:t>
            </w:r>
            <w:r w:rsidRPr="002A4907">
              <w:rPr>
                <w:b/>
              </w:rPr>
              <w:t>Formblätter</w:t>
            </w:r>
            <w:r w:rsidRPr="002A4907">
              <w:rPr>
                <w:b/>
                <w:spacing w:val="-3"/>
              </w:rPr>
              <w:t xml:space="preserve"> </w:t>
            </w:r>
            <w:r w:rsidRPr="002A4907">
              <w:rPr>
                <w:b/>
              </w:rPr>
              <w:t>in</w:t>
            </w:r>
            <w:r w:rsidRPr="002A4907">
              <w:rPr>
                <w:b/>
                <w:spacing w:val="-3"/>
              </w:rPr>
              <w:t xml:space="preserve"> </w:t>
            </w:r>
            <w:r w:rsidRPr="002A4907">
              <w:rPr>
                <w:b/>
              </w:rPr>
              <w:t>Anspruch</w:t>
            </w:r>
            <w:r w:rsidRPr="002A4907">
              <w:rPr>
                <w:b/>
                <w:spacing w:val="-3"/>
              </w:rPr>
              <w:t xml:space="preserve"> </w:t>
            </w:r>
            <w:r w:rsidRPr="002A4907">
              <w:rPr>
                <w:b/>
              </w:rPr>
              <w:t>genommen?</w:t>
            </w:r>
            <w:r w:rsidRPr="002A4907">
              <w:rPr>
                <w:b/>
                <w:spacing w:val="40"/>
              </w:rPr>
              <w:t xml:space="preserve"> </w:t>
            </w:r>
            <w:r w:rsidRPr="002A4907">
              <w:rPr>
                <w:b/>
              </w:rPr>
              <w:t>Wenn</w:t>
            </w:r>
            <w:r w:rsidRPr="002A4907">
              <w:rPr>
                <w:b/>
                <w:spacing w:val="-3"/>
              </w:rPr>
              <w:t xml:space="preserve"> </w:t>
            </w:r>
            <w:r w:rsidRPr="002A4907">
              <w:rPr>
                <w:b/>
              </w:rPr>
              <w:t>ja, bitte geben Sie an, welche Hilfestellung Sie in Anspruch genommen haben?</w:t>
            </w:r>
          </w:p>
        </w:tc>
      </w:tr>
      <w:tr w:rsidR="003C0139" w:rsidRPr="002A4907" w14:paraId="573A3CE1" w14:textId="77777777">
        <w:trPr>
          <w:trHeight w:val="504"/>
        </w:trPr>
        <w:tc>
          <w:tcPr>
            <w:tcW w:w="9214" w:type="dxa"/>
          </w:tcPr>
          <w:p w14:paraId="573A3CE0" w14:textId="3EB2C574" w:rsidR="003C0139" w:rsidRPr="002A4907" w:rsidRDefault="006741F0" w:rsidP="006741F0">
            <w:pPr>
              <w:pStyle w:val="TableParagraph"/>
              <w:spacing w:line="252" w:lineRule="exact"/>
              <w:ind w:right="185"/>
            </w:pPr>
            <w:r w:rsidRPr="006741F0">
              <w:t>Dieser Antrag wurde durch die deutsche Gesellschaft für Hämatologie und medizinisc</w:t>
            </w:r>
            <w:r>
              <w:t xml:space="preserve">he Onkologie e.V. vorformuliert und wird </w:t>
            </w:r>
            <w:r w:rsidR="00902F70" w:rsidRPr="005638EB">
              <w:t xml:space="preserve">durch </w:t>
            </w:r>
            <w:r w:rsidR="00902F70">
              <w:t>die Gesellschaft für Pädiatrische Onkologie un</w:t>
            </w:r>
            <w:r>
              <w:t>d Hämatologie e.V. unterstützt.</w:t>
            </w:r>
            <w:r w:rsidR="00C346C6">
              <w:t xml:space="preserve"> </w:t>
            </w:r>
          </w:p>
        </w:tc>
      </w:tr>
    </w:tbl>
    <w:p w14:paraId="573A3CE2" w14:textId="77777777" w:rsidR="003C0139" w:rsidRPr="002A4907" w:rsidRDefault="003C0139" w:rsidP="00902F70">
      <w:pPr>
        <w:pStyle w:val="Textkrper"/>
        <w:spacing w:before="8"/>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3C0139" w:rsidRPr="002A4907" w14:paraId="573A3CE4" w14:textId="77777777">
        <w:trPr>
          <w:trHeight w:val="254"/>
        </w:trPr>
        <w:tc>
          <w:tcPr>
            <w:tcW w:w="9214" w:type="dxa"/>
          </w:tcPr>
          <w:p w14:paraId="5B0E1C59" w14:textId="77777777" w:rsidR="003C0139" w:rsidRPr="002A4907" w:rsidRDefault="003B5A83" w:rsidP="00902F70">
            <w:pPr>
              <w:pStyle w:val="TableParagraph"/>
              <w:spacing w:line="234" w:lineRule="exact"/>
              <w:rPr>
                <w:b/>
                <w:spacing w:val="-2"/>
              </w:rPr>
            </w:pPr>
            <w:r w:rsidRPr="002A4907">
              <w:rPr>
                <w:b/>
              </w:rPr>
              <w:t>Angefragte</w:t>
            </w:r>
            <w:r w:rsidRPr="002A4907">
              <w:rPr>
                <w:b/>
                <w:spacing w:val="-8"/>
              </w:rPr>
              <w:t xml:space="preserve"> </w:t>
            </w:r>
            <w:r w:rsidRPr="002A4907">
              <w:rPr>
                <w:b/>
              </w:rPr>
              <w:t>Untersuchungs-</w:t>
            </w:r>
            <w:r w:rsidRPr="002A4907">
              <w:rPr>
                <w:b/>
                <w:spacing w:val="-9"/>
              </w:rPr>
              <w:t xml:space="preserve"> </w:t>
            </w:r>
            <w:r w:rsidRPr="002A4907">
              <w:rPr>
                <w:b/>
              </w:rPr>
              <w:t>und</w:t>
            </w:r>
            <w:r w:rsidRPr="002A4907">
              <w:rPr>
                <w:b/>
                <w:spacing w:val="-8"/>
              </w:rPr>
              <w:t xml:space="preserve"> </w:t>
            </w:r>
            <w:r w:rsidRPr="002A4907">
              <w:rPr>
                <w:b/>
                <w:spacing w:val="-2"/>
              </w:rPr>
              <w:t>Behandlungsmethode</w:t>
            </w:r>
          </w:p>
          <w:p w14:paraId="573A3CE3" w14:textId="749AE7D4" w:rsidR="000A6F90" w:rsidRPr="002A4907" w:rsidRDefault="005116AD" w:rsidP="00902F70">
            <w:pPr>
              <w:pStyle w:val="TableParagraph"/>
              <w:spacing w:line="234" w:lineRule="exact"/>
              <w:rPr>
                <w:b/>
              </w:rPr>
            </w:pPr>
            <w:proofErr w:type="spellStart"/>
            <w:r>
              <w:rPr>
                <w:rFonts w:cs="Arial"/>
              </w:rPr>
              <w:t>Concizumab</w:t>
            </w:r>
            <w:proofErr w:type="spellEnd"/>
          </w:p>
        </w:tc>
      </w:tr>
    </w:tbl>
    <w:p w14:paraId="573A3CE7"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E9" w14:textId="77777777">
        <w:trPr>
          <w:trHeight w:val="254"/>
        </w:trPr>
        <w:tc>
          <w:tcPr>
            <w:tcW w:w="9214" w:type="dxa"/>
          </w:tcPr>
          <w:p w14:paraId="3221EC17" w14:textId="77777777" w:rsidR="003C0139" w:rsidRPr="002A4907" w:rsidRDefault="003B5A83" w:rsidP="00902F70">
            <w:pPr>
              <w:pStyle w:val="TableParagraph"/>
              <w:spacing w:before="2"/>
              <w:rPr>
                <w:b/>
                <w:spacing w:val="-2"/>
              </w:rPr>
            </w:pPr>
            <w:r w:rsidRPr="002A4907">
              <w:rPr>
                <w:b/>
              </w:rPr>
              <w:t>Alternative</w:t>
            </w:r>
            <w:r w:rsidRPr="002A4907">
              <w:rPr>
                <w:b/>
                <w:spacing w:val="-7"/>
              </w:rPr>
              <w:t xml:space="preserve"> </w:t>
            </w:r>
            <w:r w:rsidRPr="002A4907">
              <w:rPr>
                <w:b/>
              </w:rPr>
              <w:t>Bezeichnung(en)</w:t>
            </w:r>
            <w:r w:rsidRPr="002A4907">
              <w:rPr>
                <w:b/>
                <w:spacing w:val="-8"/>
              </w:rPr>
              <w:t xml:space="preserve"> </w:t>
            </w:r>
            <w:r w:rsidRPr="002A4907">
              <w:rPr>
                <w:b/>
              </w:rPr>
              <w:t>der</w:t>
            </w:r>
            <w:r w:rsidRPr="002A4907">
              <w:rPr>
                <w:b/>
                <w:spacing w:val="-7"/>
              </w:rPr>
              <w:t xml:space="preserve"> </w:t>
            </w:r>
            <w:r w:rsidRPr="002A4907">
              <w:rPr>
                <w:b/>
                <w:spacing w:val="-2"/>
              </w:rPr>
              <w:t>Methode</w:t>
            </w:r>
          </w:p>
          <w:p w14:paraId="573A3CE8" w14:textId="477F7986" w:rsidR="00C60ACE" w:rsidRPr="006741F0" w:rsidRDefault="005116AD" w:rsidP="004443E7">
            <w:pPr>
              <w:pStyle w:val="TableParagraph"/>
              <w:spacing w:before="2"/>
              <w:rPr>
                <w:bCs/>
              </w:rPr>
            </w:pPr>
            <w:proofErr w:type="spellStart"/>
            <w:r>
              <w:rPr>
                <w:bCs/>
              </w:rPr>
              <w:t>Alhemo</w:t>
            </w:r>
            <w:proofErr w:type="spellEnd"/>
            <w:r w:rsidR="006741F0" w:rsidRPr="006741F0">
              <w:rPr>
                <w:bCs/>
              </w:rPr>
              <w:t>®</w:t>
            </w:r>
          </w:p>
        </w:tc>
      </w:tr>
      <w:tr w:rsidR="002A4907" w:rsidRPr="002A4907" w14:paraId="573A3CEE" w14:textId="77777777">
        <w:trPr>
          <w:trHeight w:val="506"/>
        </w:trPr>
        <w:tc>
          <w:tcPr>
            <w:tcW w:w="9214" w:type="dxa"/>
          </w:tcPr>
          <w:p w14:paraId="349822E8" w14:textId="77777777" w:rsidR="000A6F90" w:rsidRPr="002A4907" w:rsidRDefault="000A6F90" w:rsidP="00902F70">
            <w:pPr>
              <w:pStyle w:val="TableParagraph"/>
              <w:spacing w:line="254" w:lineRule="exact"/>
              <w:ind w:right="185"/>
              <w:rPr>
                <w:b/>
              </w:rPr>
            </w:pPr>
          </w:p>
          <w:p w14:paraId="573A3CED" w14:textId="01BC6C6C" w:rsidR="003C0139" w:rsidRPr="002A4907" w:rsidRDefault="003B5A83" w:rsidP="00902F70">
            <w:pPr>
              <w:pStyle w:val="TableParagraph"/>
              <w:spacing w:line="254" w:lineRule="exact"/>
              <w:ind w:right="185"/>
              <w:rPr>
                <w:b/>
              </w:rPr>
            </w:pPr>
            <w:r w:rsidRPr="002A4907">
              <w:rPr>
                <w:b/>
              </w:rPr>
              <w:t>Beruht</w:t>
            </w:r>
            <w:r w:rsidRPr="002A4907">
              <w:rPr>
                <w:b/>
                <w:spacing w:val="-4"/>
              </w:rPr>
              <w:t xml:space="preserve"> </w:t>
            </w:r>
            <w:r w:rsidRPr="002A4907">
              <w:rPr>
                <w:b/>
              </w:rPr>
              <w:t>die</w:t>
            </w:r>
            <w:r w:rsidRPr="002A4907">
              <w:rPr>
                <w:b/>
                <w:spacing w:val="-3"/>
              </w:rPr>
              <w:t xml:space="preserve"> </w:t>
            </w:r>
            <w:r w:rsidRPr="002A4907">
              <w:rPr>
                <w:b/>
              </w:rPr>
              <w:t>neue</w:t>
            </w:r>
            <w:r w:rsidRPr="002A4907">
              <w:rPr>
                <w:b/>
                <w:spacing w:val="-3"/>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3"/>
              </w:rPr>
              <w:t xml:space="preserve"> </w:t>
            </w:r>
            <w:r w:rsidRPr="002A4907">
              <w:rPr>
                <w:b/>
              </w:rPr>
              <w:t>vollständig</w:t>
            </w:r>
            <w:r w:rsidRPr="002A4907">
              <w:rPr>
                <w:b/>
                <w:spacing w:val="-4"/>
              </w:rPr>
              <w:t xml:space="preserve"> </w:t>
            </w:r>
            <w:r w:rsidRPr="002A4907">
              <w:rPr>
                <w:b/>
              </w:rPr>
              <w:t>oder</w:t>
            </w:r>
            <w:r w:rsidRPr="002A4907">
              <w:rPr>
                <w:b/>
                <w:spacing w:val="-4"/>
              </w:rPr>
              <w:t xml:space="preserve"> </w:t>
            </w:r>
            <w:r w:rsidRPr="002A4907">
              <w:rPr>
                <w:b/>
              </w:rPr>
              <w:t>in</w:t>
            </w:r>
            <w:r w:rsidRPr="002A4907">
              <w:rPr>
                <w:b/>
                <w:spacing w:val="-4"/>
              </w:rPr>
              <w:t xml:space="preserve"> </w:t>
            </w:r>
            <w:r w:rsidRPr="002A4907">
              <w:rPr>
                <w:b/>
              </w:rPr>
              <w:t>Teilen</w:t>
            </w:r>
            <w:r w:rsidRPr="002A4907">
              <w:rPr>
                <w:b/>
                <w:spacing w:val="-4"/>
              </w:rPr>
              <w:t xml:space="preserve"> </w:t>
            </w:r>
            <w:r w:rsidRPr="002A4907">
              <w:rPr>
                <w:b/>
              </w:rPr>
              <w:t>auf</w:t>
            </w:r>
            <w:r w:rsidRPr="002A4907">
              <w:rPr>
                <w:b/>
                <w:spacing w:val="-4"/>
              </w:rPr>
              <w:t xml:space="preserve"> </w:t>
            </w:r>
            <w:r w:rsidRPr="002A4907">
              <w:rPr>
                <w:b/>
              </w:rPr>
              <w:t>dem</w:t>
            </w:r>
            <w:r w:rsidRPr="002A4907">
              <w:rPr>
                <w:b/>
                <w:spacing w:val="-4"/>
              </w:rPr>
              <w:t xml:space="preserve"> </w:t>
            </w:r>
            <w:r w:rsidRPr="002A4907">
              <w:rPr>
                <w:b/>
              </w:rPr>
              <w:t>Einsatz eines Medizinproduktes?</w:t>
            </w:r>
          </w:p>
        </w:tc>
      </w:tr>
      <w:tr w:rsidR="003C0139" w:rsidRPr="002A4907" w14:paraId="573A3CF0" w14:textId="77777777">
        <w:trPr>
          <w:trHeight w:val="249"/>
        </w:trPr>
        <w:tc>
          <w:tcPr>
            <w:tcW w:w="9214" w:type="dxa"/>
          </w:tcPr>
          <w:p w14:paraId="2E4292EE" w14:textId="77777777" w:rsidR="003C0139" w:rsidRPr="002A4907" w:rsidRDefault="003B5A83" w:rsidP="00902F70">
            <w:pPr>
              <w:pStyle w:val="TableParagraph"/>
              <w:spacing w:line="230" w:lineRule="exact"/>
              <w:rPr>
                <w:spacing w:val="-2"/>
              </w:rPr>
            </w:pPr>
            <w:r w:rsidRPr="002A4907">
              <w:t>[</w:t>
            </w:r>
            <w:r w:rsidRPr="002A4907">
              <w:rPr>
                <w:shd w:val="clear" w:color="auto" w:fill="FFFF00"/>
              </w:rPr>
              <w:t xml:space="preserve">nein </w:t>
            </w:r>
            <w:r w:rsidRPr="002A4907">
              <w:rPr>
                <w:spacing w:val="-2"/>
                <w:shd w:val="clear" w:color="auto" w:fill="FFFF00"/>
              </w:rPr>
              <w:t>ankreuzen</w:t>
            </w:r>
            <w:r w:rsidRPr="002A4907">
              <w:rPr>
                <w:spacing w:val="-2"/>
              </w:rPr>
              <w:t>]</w:t>
            </w:r>
          </w:p>
          <w:p w14:paraId="573A3CEF" w14:textId="6AED577F" w:rsidR="00997CDC" w:rsidRPr="002A4907" w:rsidRDefault="00997CDC" w:rsidP="00902F70">
            <w:pPr>
              <w:ind w:left="71"/>
            </w:pPr>
          </w:p>
        </w:tc>
      </w:tr>
    </w:tbl>
    <w:p w14:paraId="573A3CF1"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CF3" w14:textId="77777777">
        <w:trPr>
          <w:trHeight w:val="506"/>
        </w:trPr>
        <w:tc>
          <w:tcPr>
            <w:tcW w:w="9214" w:type="dxa"/>
          </w:tcPr>
          <w:p w14:paraId="573A3CF2" w14:textId="6DB218BF" w:rsidR="003C0139" w:rsidRPr="002A4907" w:rsidRDefault="003B5A83" w:rsidP="00902F70">
            <w:pPr>
              <w:pStyle w:val="TableParagraph"/>
              <w:spacing w:line="252" w:lineRule="exact"/>
              <w:ind w:right="185"/>
              <w:rPr>
                <w:b/>
              </w:rPr>
            </w:pPr>
            <w:r w:rsidRPr="002A4907">
              <w:rPr>
                <w:b/>
              </w:rPr>
              <w:t>Wurde</w:t>
            </w:r>
            <w:r w:rsidRPr="002A4907">
              <w:rPr>
                <w:b/>
                <w:spacing w:val="-3"/>
              </w:rPr>
              <w:t xml:space="preserve"> </w:t>
            </w:r>
            <w:r w:rsidRPr="002A4907">
              <w:rPr>
                <w:b/>
              </w:rPr>
              <w:t>für</w:t>
            </w:r>
            <w:r w:rsidRPr="002A4907">
              <w:rPr>
                <w:b/>
                <w:spacing w:val="-4"/>
              </w:rPr>
              <w:t xml:space="preserve"> </w:t>
            </w:r>
            <w:r w:rsidRPr="002A4907">
              <w:rPr>
                <w:b/>
              </w:rPr>
              <w:t>diese</w:t>
            </w:r>
            <w:r w:rsidRPr="002A4907">
              <w:rPr>
                <w:b/>
                <w:spacing w:val="-3"/>
              </w:rPr>
              <w:t xml:space="preserve"> </w:t>
            </w:r>
            <w:r w:rsidRPr="002A4907">
              <w:rPr>
                <w:b/>
              </w:rPr>
              <w:t>angefragte</w:t>
            </w:r>
            <w:r w:rsidRPr="002A4907">
              <w:rPr>
                <w:b/>
                <w:spacing w:val="-6"/>
              </w:rPr>
              <w:t xml:space="preserve"> </w:t>
            </w:r>
            <w:r w:rsidRPr="002A4907">
              <w:rPr>
                <w:b/>
              </w:rPr>
              <w:t>Untersuchungs-</w:t>
            </w:r>
            <w:r w:rsidRPr="002A4907">
              <w:rPr>
                <w:b/>
                <w:spacing w:val="-4"/>
              </w:rPr>
              <w:t xml:space="preserve"> </w:t>
            </w:r>
            <w:r w:rsidRPr="002A4907">
              <w:rPr>
                <w:b/>
              </w:rPr>
              <w:t>und</w:t>
            </w:r>
            <w:r w:rsidRPr="002A4907">
              <w:rPr>
                <w:b/>
                <w:spacing w:val="-4"/>
              </w:rPr>
              <w:t xml:space="preserve"> </w:t>
            </w:r>
            <w:r w:rsidRPr="002A4907">
              <w:rPr>
                <w:b/>
              </w:rPr>
              <w:t>Behandlungsmethode</w:t>
            </w:r>
            <w:r w:rsidRPr="002A4907">
              <w:rPr>
                <w:b/>
                <w:spacing w:val="-6"/>
              </w:rPr>
              <w:t xml:space="preserve"> </w:t>
            </w:r>
            <w:r w:rsidRPr="002A4907">
              <w:rPr>
                <w:b/>
              </w:rPr>
              <w:t>von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rPr>
              <w:t>bereits vor dem 01.01.202</w:t>
            </w:r>
            <w:r w:rsidR="00AC6EE0">
              <w:rPr>
                <w:b/>
              </w:rPr>
              <w:t>5</w:t>
            </w:r>
            <w:r w:rsidRPr="002A4907">
              <w:rPr>
                <w:b/>
              </w:rPr>
              <w:t xml:space="preserve"> eine Anfrage gemäß §6 Abs. 2 </w:t>
            </w:r>
            <w:proofErr w:type="spellStart"/>
            <w:r w:rsidRPr="002A4907">
              <w:rPr>
                <w:b/>
              </w:rPr>
              <w:t>KHEntG</w:t>
            </w:r>
            <w:proofErr w:type="spellEnd"/>
            <w:r w:rsidRPr="002A4907">
              <w:rPr>
                <w:b/>
              </w:rPr>
              <w:t xml:space="preserve"> an das </w:t>
            </w:r>
            <w:proofErr w:type="spellStart"/>
            <w:r w:rsidRPr="002A4907">
              <w:rPr>
                <w:b/>
              </w:rPr>
              <w:t>InEK</w:t>
            </w:r>
            <w:proofErr w:type="spellEnd"/>
            <w:r w:rsidRPr="002A4907">
              <w:rPr>
                <w:b/>
              </w:rPr>
              <w:t xml:space="preserve"> übermittelt?</w:t>
            </w:r>
          </w:p>
        </w:tc>
      </w:tr>
      <w:tr w:rsidR="003C0139" w:rsidRPr="002A4907" w14:paraId="573A3CF5" w14:textId="77777777">
        <w:trPr>
          <w:trHeight w:val="251"/>
        </w:trPr>
        <w:tc>
          <w:tcPr>
            <w:tcW w:w="9214" w:type="dxa"/>
          </w:tcPr>
          <w:p w14:paraId="573A3CF4" w14:textId="63FB5958" w:rsidR="00120BE2" w:rsidRPr="002A4907" w:rsidRDefault="005116AD" w:rsidP="00902F70">
            <w:pPr>
              <w:pStyle w:val="TableParagraph"/>
            </w:pPr>
            <w:r w:rsidRPr="005116AD">
              <w:rPr>
                <w:shd w:val="clear" w:color="auto" w:fill="FFFF00"/>
              </w:rPr>
              <w:t xml:space="preserve">Nein ankreuzen, da Medikament bisher noch nicht beim </w:t>
            </w:r>
            <w:proofErr w:type="spellStart"/>
            <w:r w:rsidRPr="005116AD">
              <w:rPr>
                <w:shd w:val="clear" w:color="auto" w:fill="FFFF00"/>
              </w:rPr>
              <w:t>InEK</w:t>
            </w:r>
            <w:proofErr w:type="spellEnd"/>
            <w:r w:rsidRPr="005116AD">
              <w:rPr>
                <w:shd w:val="clear" w:color="auto" w:fill="FFFF00"/>
              </w:rPr>
              <w:t xml:space="preserve"> angefragt wurde.]</w:t>
            </w:r>
          </w:p>
        </w:tc>
      </w:tr>
    </w:tbl>
    <w:p w14:paraId="573A3CF6"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5116AD" w14:paraId="573A3CF8" w14:textId="77777777" w:rsidTr="66A90241">
        <w:trPr>
          <w:trHeight w:val="251"/>
        </w:trPr>
        <w:tc>
          <w:tcPr>
            <w:tcW w:w="9214" w:type="dxa"/>
          </w:tcPr>
          <w:p w14:paraId="2F6375F6" w14:textId="118D11B9" w:rsidR="006741F0" w:rsidRPr="006741F0" w:rsidRDefault="003B5A83" w:rsidP="006741F0">
            <w:pPr>
              <w:pStyle w:val="TableParagraph"/>
              <w:rPr>
                <w:b/>
                <w:spacing w:val="-2"/>
              </w:rPr>
            </w:pPr>
            <w:r w:rsidRPr="002A4907">
              <w:rPr>
                <w:b/>
              </w:rPr>
              <w:t>Beschreibung</w:t>
            </w:r>
            <w:r w:rsidRPr="002A4907">
              <w:rPr>
                <w:b/>
                <w:spacing w:val="-5"/>
              </w:rPr>
              <w:t xml:space="preserve"> </w:t>
            </w:r>
            <w:r w:rsidRPr="002A4907">
              <w:rPr>
                <w:b/>
              </w:rPr>
              <w:t>der</w:t>
            </w:r>
            <w:r w:rsidRPr="002A4907">
              <w:rPr>
                <w:b/>
                <w:spacing w:val="-5"/>
              </w:rPr>
              <w:t xml:space="preserve"> </w:t>
            </w:r>
            <w:r w:rsidRPr="002A4907">
              <w:rPr>
                <w:b/>
              </w:rPr>
              <w:t>neuen</w:t>
            </w:r>
            <w:r w:rsidRPr="002A4907">
              <w:rPr>
                <w:b/>
                <w:spacing w:val="-5"/>
              </w:rPr>
              <w:t xml:space="preserve"> </w:t>
            </w:r>
            <w:r w:rsidRPr="002A4907">
              <w:rPr>
                <w:b/>
                <w:spacing w:val="-2"/>
              </w:rPr>
              <w:t>Methode</w:t>
            </w: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6741F0" w:rsidRPr="005116AD" w14:paraId="41D96BFF" w14:textId="77777777">
              <w:trPr>
                <w:trHeight w:val="3182"/>
              </w:trPr>
              <w:tc>
                <w:tcPr>
                  <w:tcW w:w="12240" w:type="dxa"/>
                </w:tcPr>
                <w:p w14:paraId="15B12DB8" w14:textId="543DF6C2" w:rsidR="006741F0" w:rsidRPr="005116AD" w:rsidRDefault="006741F0" w:rsidP="006741F0">
                  <w:pPr>
                    <w:widowControl/>
                    <w:adjustRightInd w:val="0"/>
                    <w:rPr>
                      <w:rFonts w:eastAsiaTheme="minorHAnsi"/>
                      <w:color w:val="000000"/>
                      <w:lang w:val="en-US"/>
                    </w:rPr>
                  </w:pPr>
                  <w:proofErr w:type="spellStart"/>
                  <w:r w:rsidRPr="005116AD">
                    <w:rPr>
                      <w:rFonts w:eastAsiaTheme="minorHAnsi"/>
                      <w:color w:val="000000"/>
                      <w:lang w:val="en-US"/>
                    </w:rPr>
                    <w:t>Wirkweise</w:t>
                  </w:r>
                  <w:proofErr w:type="spellEnd"/>
                  <w:r w:rsidRPr="005116AD">
                    <w:rPr>
                      <w:rFonts w:eastAsiaTheme="minorHAnsi"/>
                      <w:color w:val="000000"/>
                      <w:lang w:val="en-US"/>
                    </w:rPr>
                    <w:t xml:space="preserve">: </w:t>
                  </w:r>
                </w:p>
                <w:p w14:paraId="7552311E" w14:textId="77777777" w:rsidR="005116AD" w:rsidRDefault="005116AD" w:rsidP="005116AD">
                  <w:pPr>
                    <w:widowControl/>
                    <w:adjustRightInd w:val="0"/>
                    <w:rPr>
                      <w:rFonts w:eastAsiaTheme="minorHAnsi"/>
                      <w:color w:val="000000"/>
                    </w:rPr>
                  </w:pPr>
                  <w:proofErr w:type="spellStart"/>
                  <w:r w:rsidRPr="005116AD">
                    <w:rPr>
                      <w:rFonts w:eastAsiaTheme="minorHAnsi"/>
                      <w:color w:val="000000"/>
                      <w:lang w:val="en-US"/>
                    </w:rPr>
                    <w:t>Concizumab</w:t>
                  </w:r>
                  <w:proofErr w:type="spellEnd"/>
                  <w:r w:rsidRPr="005116AD">
                    <w:rPr>
                      <w:rFonts w:eastAsiaTheme="minorHAnsi"/>
                      <w:color w:val="000000"/>
                      <w:lang w:val="en-US"/>
                    </w:rPr>
                    <w:t xml:space="preserve"> </w:t>
                  </w:r>
                  <w:proofErr w:type="spellStart"/>
                  <w:r w:rsidRPr="005116AD">
                    <w:rPr>
                      <w:rFonts w:eastAsiaTheme="minorHAnsi"/>
                      <w:color w:val="000000"/>
                      <w:lang w:val="en-US"/>
                    </w:rPr>
                    <w:t>ist</w:t>
                  </w:r>
                  <w:proofErr w:type="spellEnd"/>
                  <w:r w:rsidRPr="005116AD">
                    <w:rPr>
                      <w:rFonts w:eastAsiaTheme="minorHAnsi"/>
                      <w:color w:val="000000"/>
                      <w:lang w:val="en-US"/>
                    </w:rPr>
                    <w:t xml:space="preserve"> </w:t>
                  </w:r>
                  <w:proofErr w:type="spellStart"/>
                  <w:r w:rsidRPr="005116AD">
                    <w:rPr>
                      <w:rFonts w:eastAsiaTheme="minorHAnsi"/>
                      <w:color w:val="000000"/>
                      <w:lang w:val="en-US"/>
                    </w:rPr>
                    <w:t>ein</w:t>
                  </w:r>
                  <w:proofErr w:type="spellEnd"/>
                  <w:r w:rsidRPr="005116AD">
                    <w:rPr>
                      <w:rFonts w:eastAsiaTheme="minorHAnsi"/>
                      <w:color w:val="000000"/>
                      <w:lang w:val="en-US"/>
                    </w:rPr>
                    <w:t xml:space="preserve"> Anti-TFPI (Tissue Factor Pathway Inhibitor)-</w:t>
                  </w:r>
                  <w:proofErr w:type="spellStart"/>
                  <w:r w:rsidRPr="005116AD">
                    <w:rPr>
                      <w:rFonts w:eastAsiaTheme="minorHAnsi"/>
                      <w:color w:val="000000"/>
                      <w:lang w:val="en-US"/>
                    </w:rPr>
                    <w:t>Antikörper</w:t>
                  </w:r>
                  <w:proofErr w:type="spellEnd"/>
                  <w:r w:rsidRPr="005116AD">
                    <w:rPr>
                      <w:rFonts w:eastAsiaTheme="minorHAnsi"/>
                      <w:color w:val="000000"/>
                      <w:lang w:val="en-US"/>
                    </w:rPr>
                    <w:t xml:space="preserve">. </w:t>
                  </w:r>
                  <w:r w:rsidRPr="005116AD">
                    <w:rPr>
                      <w:rFonts w:eastAsiaTheme="minorHAnsi"/>
                      <w:color w:val="000000"/>
                    </w:rPr>
                    <w:t>TFPI ist ein Inhibitor von Faktor Xa</w:t>
                  </w:r>
                </w:p>
                <w:p w14:paraId="4CF31159" w14:textId="77777777" w:rsidR="005116AD" w:rsidRDefault="005116AD" w:rsidP="005116AD">
                  <w:pPr>
                    <w:widowControl/>
                    <w:adjustRightInd w:val="0"/>
                    <w:rPr>
                      <w:rFonts w:eastAsiaTheme="minorHAnsi"/>
                      <w:color w:val="000000"/>
                    </w:rPr>
                  </w:pPr>
                  <w:r w:rsidRPr="005116AD">
                    <w:rPr>
                      <w:rFonts w:eastAsiaTheme="minorHAnsi"/>
                      <w:color w:val="000000"/>
                    </w:rPr>
                    <w:t>(</w:t>
                  </w:r>
                  <w:proofErr w:type="spellStart"/>
                  <w:r w:rsidRPr="005116AD">
                    <w:rPr>
                      <w:rFonts w:eastAsiaTheme="minorHAnsi"/>
                      <w:color w:val="000000"/>
                    </w:rPr>
                    <w:t>FXa</w:t>
                  </w:r>
                  <w:proofErr w:type="spellEnd"/>
                  <w:r w:rsidRPr="005116AD">
                    <w:rPr>
                      <w:rFonts w:eastAsiaTheme="minorHAnsi"/>
                      <w:color w:val="000000"/>
                    </w:rPr>
                    <w:t xml:space="preserve">). Die Bindung von </w:t>
                  </w:r>
                  <w:proofErr w:type="spellStart"/>
                  <w:r w:rsidRPr="005116AD">
                    <w:rPr>
                      <w:rFonts w:eastAsiaTheme="minorHAnsi"/>
                      <w:color w:val="000000"/>
                    </w:rPr>
                    <w:t>Concizumab</w:t>
                  </w:r>
                  <w:proofErr w:type="spellEnd"/>
                  <w:r w:rsidRPr="005116AD">
                    <w:rPr>
                      <w:rFonts w:eastAsiaTheme="minorHAnsi"/>
                      <w:color w:val="000000"/>
                    </w:rPr>
                    <w:t xml:space="preserve"> an TFPI verhindert die Hemmung von </w:t>
                  </w:r>
                  <w:proofErr w:type="spellStart"/>
                  <w:r w:rsidRPr="005116AD">
                    <w:rPr>
                      <w:rFonts w:eastAsiaTheme="minorHAnsi"/>
                      <w:color w:val="000000"/>
                    </w:rPr>
                    <w:t>FXa</w:t>
                  </w:r>
                  <w:proofErr w:type="spellEnd"/>
                  <w:r w:rsidRPr="005116AD">
                    <w:rPr>
                      <w:rFonts w:eastAsiaTheme="minorHAnsi"/>
                      <w:color w:val="000000"/>
                    </w:rPr>
                    <w:t xml:space="preserve"> durch TFPI. Die erhöhte </w:t>
                  </w:r>
                </w:p>
                <w:p w14:paraId="02D7C05D" w14:textId="77777777" w:rsidR="005116AD" w:rsidRDefault="005116AD" w:rsidP="005116AD">
                  <w:pPr>
                    <w:widowControl/>
                    <w:adjustRightInd w:val="0"/>
                    <w:rPr>
                      <w:rFonts w:eastAsiaTheme="minorHAnsi"/>
                      <w:color w:val="000000"/>
                    </w:rPr>
                  </w:pPr>
                  <w:proofErr w:type="spellStart"/>
                  <w:r w:rsidRPr="005116AD">
                    <w:rPr>
                      <w:rFonts w:eastAsiaTheme="minorHAnsi"/>
                      <w:color w:val="000000"/>
                    </w:rPr>
                    <w:t>FXa</w:t>
                  </w:r>
                  <w:proofErr w:type="spellEnd"/>
                  <w:r w:rsidRPr="005116AD">
                    <w:rPr>
                      <w:rFonts w:eastAsiaTheme="minorHAnsi"/>
                      <w:color w:val="000000"/>
                    </w:rPr>
                    <w:t xml:space="preserve">-Aktivität verlängert die Aktivierungsphase der Gerinnungskaskade und ermöglicht eine ausreichende </w:t>
                  </w:r>
                </w:p>
                <w:p w14:paraId="3626E9C0" w14:textId="54315005" w:rsidR="005116AD" w:rsidRPr="005116AD" w:rsidRDefault="005116AD" w:rsidP="005116AD">
                  <w:pPr>
                    <w:widowControl/>
                    <w:adjustRightInd w:val="0"/>
                    <w:rPr>
                      <w:rFonts w:eastAsiaTheme="minorHAnsi"/>
                      <w:color w:val="000000"/>
                    </w:rPr>
                  </w:pPr>
                  <w:proofErr w:type="spellStart"/>
                  <w:r w:rsidRPr="005116AD">
                    <w:rPr>
                      <w:rFonts w:eastAsiaTheme="minorHAnsi"/>
                      <w:color w:val="000000"/>
                    </w:rPr>
                    <w:t>Thrombinbildung</w:t>
                  </w:r>
                  <w:proofErr w:type="spellEnd"/>
                  <w:r w:rsidRPr="005116AD">
                    <w:rPr>
                      <w:rFonts w:eastAsiaTheme="minorHAnsi"/>
                      <w:color w:val="000000"/>
                    </w:rPr>
                    <w:t xml:space="preserve"> für eine wirksame Hämostase. </w:t>
                  </w:r>
                  <w:proofErr w:type="spellStart"/>
                  <w:r w:rsidRPr="005116AD">
                    <w:rPr>
                      <w:rFonts w:eastAsiaTheme="minorHAnsi"/>
                      <w:color w:val="000000"/>
                    </w:rPr>
                    <w:t>Concizumab</w:t>
                  </w:r>
                  <w:proofErr w:type="spellEnd"/>
                  <w:r w:rsidRPr="005116AD">
                    <w:rPr>
                      <w:rFonts w:eastAsiaTheme="minorHAnsi"/>
                      <w:color w:val="000000"/>
                    </w:rPr>
                    <w:t xml:space="preserve"> wirkt unabhängig von FVIII und FIX.</w:t>
                  </w:r>
                </w:p>
                <w:p w14:paraId="6B799921" w14:textId="77777777" w:rsidR="005116AD" w:rsidRDefault="005116AD" w:rsidP="005116AD">
                  <w:pPr>
                    <w:widowControl/>
                    <w:adjustRightInd w:val="0"/>
                    <w:rPr>
                      <w:rFonts w:eastAsiaTheme="minorHAnsi"/>
                      <w:color w:val="000000"/>
                    </w:rPr>
                  </w:pPr>
                </w:p>
                <w:p w14:paraId="0DE23934" w14:textId="7B0AE17E" w:rsidR="005116AD" w:rsidRPr="005116AD" w:rsidRDefault="005116AD" w:rsidP="005116AD">
                  <w:pPr>
                    <w:widowControl/>
                    <w:adjustRightInd w:val="0"/>
                    <w:rPr>
                      <w:rFonts w:eastAsiaTheme="minorHAnsi"/>
                      <w:color w:val="000000"/>
                    </w:rPr>
                  </w:pPr>
                  <w:r w:rsidRPr="005116AD">
                    <w:rPr>
                      <w:rFonts w:eastAsiaTheme="minorHAnsi"/>
                      <w:color w:val="000000"/>
                    </w:rPr>
                    <w:t>Evidenzlage:</w:t>
                  </w:r>
                </w:p>
                <w:p w14:paraId="1D1866E6" w14:textId="77777777" w:rsidR="005116AD" w:rsidRDefault="005116AD" w:rsidP="005116AD">
                  <w:pPr>
                    <w:widowControl/>
                    <w:adjustRightInd w:val="0"/>
                    <w:rPr>
                      <w:rFonts w:eastAsiaTheme="minorHAnsi"/>
                      <w:color w:val="000000"/>
                    </w:rPr>
                  </w:pPr>
                  <w:r w:rsidRPr="005116AD">
                    <w:rPr>
                      <w:rFonts w:eastAsiaTheme="minorHAnsi"/>
                      <w:color w:val="000000"/>
                    </w:rPr>
                    <w:t xml:space="preserve">Die Zulassung von </w:t>
                  </w:r>
                  <w:proofErr w:type="spellStart"/>
                  <w:r w:rsidRPr="005116AD">
                    <w:rPr>
                      <w:rFonts w:eastAsiaTheme="minorHAnsi"/>
                      <w:color w:val="000000"/>
                    </w:rPr>
                    <w:t>Concizumab</w:t>
                  </w:r>
                  <w:proofErr w:type="spellEnd"/>
                  <w:r w:rsidRPr="005116AD">
                    <w:rPr>
                      <w:rFonts w:eastAsiaTheme="minorHAnsi"/>
                      <w:color w:val="000000"/>
                    </w:rPr>
                    <w:t xml:space="preserve"> basiert auf Daten der Phase-3-Studie explorer7, in der die Wirksamkeit und das </w:t>
                  </w:r>
                </w:p>
                <w:p w14:paraId="2CEE0EA9" w14:textId="77777777" w:rsidR="005116AD" w:rsidRDefault="005116AD" w:rsidP="005116AD">
                  <w:pPr>
                    <w:widowControl/>
                    <w:adjustRightInd w:val="0"/>
                    <w:rPr>
                      <w:rFonts w:eastAsiaTheme="minorHAnsi"/>
                      <w:color w:val="000000"/>
                    </w:rPr>
                  </w:pPr>
                  <w:r w:rsidRPr="005116AD">
                    <w:rPr>
                      <w:rFonts w:eastAsiaTheme="minorHAnsi"/>
                      <w:color w:val="000000"/>
                    </w:rPr>
                    <w:t xml:space="preserve">Sicherheitsprofil einer Blutungsprophylaxe mit </w:t>
                  </w:r>
                  <w:proofErr w:type="spellStart"/>
                  <w:r w:rsidRPr="005116AD">
                    <w:rPr>
                      <w:rFonts w:eastAsiaTheme="minorHAnsi"/>
                      <w:color w:val="000000"/>
                    </w:rPr>
                    <w:t>Concizumab</w:t>
                  </w:r>
                  <w:proofErr w:type="spellEnd"/>
                  <w:r w:rsidRPr="005116AD">
                    <w:rPr>
                      <w:rFonts w:eastAsiaTheme="minorHAnsi"/>
                      <w:color w:val="000000"/>
                    </w:rPr>
                    <w:t xml:space="preserve"> im Vergleich zu keiner Prophylaxe bei Hemmkörper-</w:t>
                  </w:r>
                </w:p>
                <w:p w14:paraId="2B66117A" w14:textId="77777777" w:rsidR="005116AD" w:rsidRDefault="005116AD" w:rsidP="005116AD">
                  <w:pPr>
                    <w:widowControl/>
                    <w:adjustRightInd w:val="0"/>
                    <w:rPr>
                      <w:rFonts w:eastAsiaTheme="minorHAnsi"/>
                      <w:color w:val="000000"/>
                    </w:rPr>
                  </w:pPr>
                  <w:r w:rsidRPr="005116AD">
                    <w:rPr>
                      <w:rFonts w:eastAsiaTheme="minorHAnsi"/>
                      <w:color w:val="000000"/>
                    </w:rPr>
                    <w:t>Hämophilie untersucht wurde.</w:t>
                  </w:r>
                  <w:r>
                    <w:rPr>
                      <w:rFonts w:eastAsiaTheme="minorHAnsi"/>
                      <w:color w:val="000000"/>
                    </w:rPr>
                    <w:t xml:space="preserve"> </w:t>
                  </w:r>
                  <w:r w:rsidRPr="005116AD">
                    <w:rPr>
                      <w:rFonts w:eastAsiaTheme="minorHAnsi"/>
                      <w:color w:val="000000"/>
                    </w:rPr>
                    <w:t xml:space="preserve">Die Ergebnisse der Primäranalyse zeigten unter der einmal täglichen </w:t>
                  </w:r>
                  <w:proofErr w:type="spellStart"/>
                  <w:r w:rsidRPr="005116AD">
                    <w:rPr>
                      <w:rFonts w:eastAsiaTheme="minorHAnsi"/>
                      <w:color w:val="000000"/>
                    </w:rPr>
                    <w:t>Concizumab</w:t>
                  </w:r>
                  <w:proofErr w:type="spellEnd"/>
                  <w:r w:rsidRPr="005116AD">
                    <w:rPr>
                      <w:rFonts w:eastAsiaTheme="minorHAnsi"/>
                      <w:color w:val="000000"/>
                    </w:rPr>
                    <w:t>-</w:t>
                  </w:r>
                </w:p>
                <w:p w14:paraId="6AD75748" w14:textId="77777777" w:rsidR="005116AD" w:rsidRDefault="005116AD" w:rsidP="005116AD">
                  <w:pPr>
                    <w:widowControl/>
                    <w:adjustRightInd w:val="0"/>
                    <w:rPr>
                      <w:rFonts w:eastAsiaTheme="minorHAnsi"/>
                      <w:color w:val="000000"/>
                    </w:rPr>
                  </w:pPr>
                  <w:r w:rsidRPr="005116AD">
                    <w:rPr>
                      <w:rFonts w:eastAsiaTheme="minorHAnsi"/>
                      <w:color w:val="000000"/>
                    </w:rPr>
                    <w:t xml:space="preserve">Prophylaxe eine Reduktion bei den behandelten spontanen und traumatischen Blutungen mit einer geschätzten </w:t>
                  </w:r>
                </w:p>
                <w:p w14:paraId="10A0ACC2" w14:textId="77777777" w:rsidR="005116AD" w:rsidRDefault="005116AD" w:rsidP="005116AD">
                  <w:pPr>
                    <w:widowControl/>
                    <w:adjustRightInd w:val="0"/>
                    <w:rPr>
                      <w:rFonts w:eastAsiaTheme="minorHAnsi"/>
                      <w:color w:val="000000"/>
                    </w:rPr>
                  </w:pPr>
                  <w:r w:rsidRPr="005116AD">
                    <w:rPr>
                      <w:rFonts w:eastAsiaTheme="minorHAnsi"/>
                      <w:color w:val="000000"/>
                    </w:rPr>
                    <w:t xml:space="preserve">mittleren annual </w:t>
                  </w:r>
                  <w:proofErr w:type="spellStart"/>
                  <w:r w:rsidRPr="005116AD">
                    <w:rPr>
                      <w:rFonts w:eastAsiaTheme="minorHAnsi"/>
                      <w:color w:val="000000"/>
                    </w:rPr>
                    <w:t>bleeding</w:t>
                  </w:r>
                  <w:proofErr w:type="spellEnd"/>
                  <w:r w:rsidRPr="005116AD">
                    <w:rPr>
                      <w:rFonts w:eastAsiaTheme="minorHAnsi"/>
                      <w:color w:val="000000"/>
                    </w:rPr>
                    <w:t xml:space="preserve"> rate ABR von 1,7 im Vergleich zu 11,8 ohne Prophylaxe. Die mediane Gesamt-ABR </w:t>
                  </w:r>
                </w:p>
                <w:p w14:paraId="47690D3F" w14:textId="77777777" w:rsidR="005116AD" w:rsidRDefault="005116AD" w:rsidP="005116AD">
                  <w:pPr>
                    <w:widowControl/>
                    <w:adjustRightInd w:val="0"/>
                    <w:rPr>
                      <w:rFonts w:eastAsiaTheme="minorHAnsi"/>
                      <w:color w:val="000000"/>
                    </w:rPr>
                  </w:pPr>
                  <w:r w:rsidRPr="005116AD">
                    <w:rPr>
                      <w:rFonts w:eastAsiaTheme="minorHAnsi"/>
                      <w:color w:val="000000"/>
                    </w:rPr>
                    <w:t xml:space="preserve">unter </w:t>
                  </w:r>
                  <w:proofErr w:type="spellStart"/>
                  <w:r w:rsidRPr="005116AD">
                    <w:rPr>
                      <w:rFonts w:eastAsiaTheme="minorHAnsi"/>
                      <w:color w:val="000000"/>
                    </w:rPr>
                    <w:t>Concizumab</w:t>
                  </w:r>
                  <w:proofErr w:type="spellEnd"/>
                  <w:r w:rsidRPr="005116AD">
                    <w:rPr>
                      <w:rFonts w:eastAsiaTheme="minorHAnsi"/>
                      <w:color w:val="000000"/>
                    </w:rPr>
                    <w:t xml:space="preserve"> lag bei 0,0 im Vergleich zu 9,8 ohne Prophylaxe. Mit einer </w:t>
                  </w:r>
                  <w:proofErr w:type="spellStart"/>
                  <w:r w:rsidRPr="005116AD">
                    <w:rPr>
                      <w:rFonts w:eastAsiaTheme="minorHAnsi"/>
                      <w:color w:val="000000"/>
                    </w:rPr>
                    <w:t>Concizumab</w:t>
                  </w:r>
                  <w:proofErr w:type="spellEnd"/>
                  <w:r w:rsidRPr="005116AD">
                    <w:rPr>
                      <w:rFonts w:eastAsiaTheme="minorHAnsi"/>
                      <w:color w:val="000000"/>
                    </w:rPr>
                    <w:t xml:space="preserve">-Prophylaxe blieben </w:t>
                  </w:r>
                </w:p>
                <w:p w14:paraId="46FAD610" w14:textId="77777777" w:rsidR="005116AD" w:rsidRDefault="005116AD" w:rsidP="005116AD">
                  <w:pPr>
                    <w:widowControl/>
                    <w:adjustRightInd w:val="0"/>
                    <w:rPr>
                      <w:rFonts w:eastAsiaTheme="minorHAnsi"/>
                      <w:color w:val="000000"/>
                    </w:rPr>
                  </w:pPr>
                  <w:r>
                    <w:rPr>
                      <w:rFonts w:eastAsiaTheme="minorHAnsi"/>
                      <w:color w:val="000000"/>
                    </w:rPr>
                    <w:t>64% der Patienten mit Hemm</w:t>
                  </w:r>
                  <w:r w:rsidRPr="005116AD">
                    <w:rPr>
                      <w:rFonts w:eastAsiaTheme="minorHAnsi"/>
                      <w:color w:val="000000"/>
                    </w:rPr>
                    <w:t xml:space="preserve">körpern innerhalb der ersten 24 Wochen ohne behandelte Blutungsepisoden. </w:t>
                  </w:r>
                </w:p>
                <w:p w14:paraId="7C7DB406" w14:textId="77777777" w:rsidR="005116AD" w:rsidRDefault="005116AD" w:rsidP="005116AD">
                  <w:pPr>
                    <w:widowControl/>
                    <w:adjustRightInd w:val="0"/>
                    <w:rPr>
                      <w:rFonts w:eastAsiaTheme="minorHAnsi"/>
                      <w:color w:val="000000"/>
                    </w:rPr>
                  </w:pPr>
                  <w:r w:rsidRPr="005116AD">
                    <w:rPr>
                      <w:rFonts w:eastAsiaTheme="minorHAnsi"/>
                      <w:color w:val="000000"/>
                    </w:rPr>
                    <w:t xml:space="preserve">Insgesamt zeigte die Prophylaxe mit </w:t>
                  </w:r>
                  <w:proofErr w:type="spellStart"/>
                  <w:r w:rsidRPr="005116AD">
                    <w:rPr>
                      <w:rFonts w:eastAsiaTheme="minorHAnsi"/>
                      <w:color w:val="000000"/>
                    </w:rPr>
                    <w:t>Concizumab</w:t>
                  </w:r>
                  <w:proofErr w:type="spellEnd"/>
                  <w:r w:rsidRPr="005116AD">
                    <w:rPr>
                      <w:rFonts w:eastAsiaTheme="minorHAnsi"/>
                      <w:color w:val="000000"/>
                    </w:rPr>
                    <w:t xml:space="preserve"> in dieser Studie ein handhabbares Sicherheits- und </w:t>
                  </w:r>
                </w:p>
                <w:p w14:paraId="6EFA030D" w14:textId="480ED7E8" w:rsidR="005116AD" w:rsidRPr="005116AD" w:rsidRDefault="005116AD" w:rsidP="005116AD">
                  <w:pPr>
                    <w:widowControl/>
                    <w:adjustRightInd w:val="0"/>
                    <w:rPr>
                      <w:rFonts w:eastAsiaTheme="minorHAnsi"/>
                      <w:color w:val="000000"/>
                    </w:rPr>
                  </w:pPr>
                  <w:r w:rsidRPr="005116AD">
                    <w:rPr>
                      <w:rFonts w:eastAsiaTheme="minorHAnsi"/>
                      <w:color w:val="000000"/>
                    </w:rPr>
                    <w:t>Verträglichkeitsprofil.</w:t>
                  </w:r>
                </w:p>
                <w:p w14:paraId="0853EBBC" w14:textId="77777777" w:rsidR="005116AD" w:rsidRPr="005116AD" w:rsidRDefault="005116AD" w:rsidP="005116AD">
                  <w:pPr>
                    <w:widowControl/>
                    <w:adjustRightInd w:val="0"/>
                    <w:rPr>
                      <w:rFonts w:eastAsiaTheme="minorHAnsi"/>
                      <w:color w:val="000000"/>
                    </w:rPr>
                  </w:pPr>
                  <w:r w:rsidRPr="005116AD">
                    <w:rPr>
                      <w:rFonts w:eastAsiaTheme="minorHAnsi"/>
                      <w:color w:val="000000"/>
                    </w:rPr>
                    <w:t xml:space="preserve">Die Daten wurden im NEJM publiziert (Matsushita T et al. N Engl J </w:t>
                  </w:r>
                  <w:proofErr w:type="spellStart"/>
                  <w:r w:rsidRPr="005116AD">
                    <w:rPr>
                      <w:rFonts w:eastAsiaTheme="minorHAnsi"/>
                      <w:color w:val="000000"/>
                    </w:rPr>
                    <w:t>Med</w:t>
                  </w:r>
                  <w:proofErr w:type="spellEnd"/>
                  <w:r w:rsidRPr="005116AD">
                    <w:rPr>
                      <w:rFonts w:eastAsiaTheme="minorHAnsi"/>
                      <w:color w:val="000000"/>
                    </w:rPr>
                    <w:t xml:space="preserve"> 2023; 389: 783-794)</w:t>
                  </w:r>
                </w:p>
                <w:p w14:paraId="16872EE4" w14:textId="77777777" w:rsidR="005116AD" w:rsidRPr="005116AD" w:rsidRDefault="005116AD" w:rsidP="005116AD">
                  <w:pPr>
                    <w:widowControl/>
                    <w:adjustRightInd w:val="0"/>
                    <w:rPr>
                      <w:rFonts w:eastAsiaTheme="minorHAnsi"/>
                      <w:color w:val="000000"/>
                    </w:rPr>
                  </w:pPr>
                  <w:r w:rsidRPr="005116AD">
                    <w:rPr>
                      <w:rFonts w:eastAsiaTheme="minorHAnsi"/>
                      <w:color w:val="000000"/>
                    </w:rPr>
                    <w:t xml:space="preserve">Zudem siehe </w:t>
                  </w:r>
                  <w:proofErr w:type="spellStart"/>
                  <w:r w:rsidRPr="005116AD">
                    <w:rPr>
                      <w:rFonts w:eastAsiaTheme="minorHAnsi"/>
                      <w:color w:val="000000"/>
                    </w:rPr>
                    <w:t>Fachinfo</w:t>
                  </w:r>
                  <w:proofErr w:type="spellEnd"/>
                  <w:r w:rsidRPr="005116AD">
                    <w:rPr>
                      <w:rFonts w:eastAsiaTheme="minorHAnsi"/>
                      <w:color w:val="000000"/>
                    </w:rPr>
                    <w:t xml:space="preserve"> </w:t>
                  </w:r>
                  <w:proofErr w:type="spellStart"/>
                  <w:r w:rsidRPr="005116AD">
                    <w:rPr>
                      <w:rFonts w:eastAsiaTheme="minorHAnsi"/>
                      <w:color w:val="000000"/>
                    </w:rPr>
                    <w:t>Concizumab</w:t>
                  </w:r>
                  <w:proofErr w:type="spellEnd"/>
                  <w:r w:rsidRPr="005116AD">
                    <w:rPr>
                      <w:rFonts w:eastAsiaTheme="minorHAnsi"/>
                      <w:color w:val="000000"/>
                    </w:rPr>
                    <w:t xml:space="preserve"> mit dem Stand von 08/2025.</w:t>
                  </w:r>
                </w:p>
                <w:p w14:paraId="369A5865" w14:textId="77777777" w:rsidR="005116AD" w:rsidRDefault="005116AD" w:rsidP="005116AD">
                  <w:pPr>
                    <w:widowControl/>
                    <w:adjustRightInd w:val="0"/>
                    <w:rPr>
                      <w:rFonts w:eastAsiaTheme="minorHAnsi"/>
                      <w:color w:val="000000"/>
                    </w:rPr>
                  </w:pPr>
                </w:p>
                <w:p w14:paraId="4922A63F" w14:textId="77777777" w:rsidR="005116AD" w:rsidRDefault="005116AD" w:rsidP="005116AD">
                  <w:pPr>
                    <w:widowControl/>
                    <w:adjustRightInd w:val="0"/>
                    <w:rPr>
                      <w:rFonts w:eastAsiaTheme="minorHAnsi"/>
                      <w:color w:val="000000"/>
                    </w:rPr>
                  </w:pPr>
                </w:p>
                <w:p w14:paraId="5B1E9F04" w14:textId="3A7582AB" w:rsidR="005116AD" w:rsidRPr="005116AD" w:rsidRDefault="005116AD" w:rsidP="005116AD">
                  <w:pPr>
                    <w:widowControl/>
                    <w:adjustRightInd w:val="0"/>
                    <w:rPr>
                      <w:rFonts w:eastAsiaTheme="minorHAnsi"/>
                      <w:color w:val="000000"/>
                    </w:rPr>
                  </w:pPr>
                  <w:r w:rsidRPr="005116AD">
                    <w:rPr>
                      <w:rFonts w:eastAsiaTheme="minorHAnsi"/>
                      <w:color w:val="000000"/>
                    </w:rPr>
                    <w:lastRenderedPageBreak/>
                    <w:t>Dosierung (Auszug Rote Liste/Fachinformation):</w:t>
                  </w:r>
                </w:p>
                <w:p w14:paraId="1ACF306A" w14:textId="77777777" w:rsidR="005116AD" w:rsidRDefault="005116AD" w:rsidP="005116AD">
                  <w:pPr>
                    <w:widowControl/>
                    <w:adjustRightInd w:val="0"/>
                    <w:rPr>
                      <w:rFonts w:eastAsiaTheme="minorHAnsi"/>
                      <w:color w:val="000000"/>
                    </w:rPr>
                  </w:pPr>
                  <w:r w:rsidRPr="005116AD">
                    <w:rPr>
                      <w:rFonts w:eastAsiaTheme="minorHAnsi"/>
                      <w:color w:val="000000"/>
                    </w:rPr>
                    <w:t xml:space="preserve">Die Behandlung soll im blutungsfreien Zustand begonnen werden. </w:t>
                  </w:r>
                  <w:proofErr w:type="spellStart"/>
                  <w:r w:rsidRPr="005116AD">
                    <w:rPr>
                      <w:rFonts w:eastAsiaTheme="minorHAnsi"/>
                      <w:color w:val="000000"/>
                    </w:rPr>
                    <w:t>rFVIIa</w:t>
                  </w:r>
                  <w:proofErr w:type="spellEnd"/>
                  <w:r w:rsidRPr="005116AD">
                    <w:rPr>
                      <w:rFonts w:eastAsiaTheme="minorHAnsi"/>
                      <w:color w:val="000000"/>
                    </w:rPr>
                    <w:t xml:space="preserve"> sollte mind. 12 Stunden und </w:t>
                  </w:r>
                  <w:proofErr w:type="spellStart"/>
                  <w:r w:rsidRPr="005116AD">
                    <w:rPr>
                      <w:rFonts w:eastAsiaTheme="minorHAnsi"/>
                      <w:color w:val="000000"/>
                    </w:rPr>
                    <w:t>aPPC</w:t>
                  </w:r>
                  <w:proofErr w:type="spellEnd"/>
                  <w:r w:rsidRPr="005116AD">
                    <w:rPr>
                      <w:rFonts w:eastAsiaTheme="minorHAnsi"/>
                      <w:color w:val="000000"/>
                    </w:rPr>
                    <w:t xml:space="preserve"> </w:t>
                  </w:r>
                </w:p>
                <w:p w14:paraId="6C2B8ADE" w14:textId="77777777" w:rsidR="005116AD" w:rsidRDefault="005116AD" w:rsidP="005116AD">
                  <w:pPr>
                    <w:widowControl/>
                    <w:adjustRightInd w:val="0"/>
                    <w:rPr>
                      <w:rFonts w:eastAsiaTheme="minorHAnsi"/>
                      <w:color w:val="000000"/>
                    </w:rPr>
                  </w:pPr>
                  <w:r w:rsidRPr="005116AD">
                    <w:rPr>
                      <w:rFonts w:eastAsiaTheme="minorHAnsi"/>
                      <w:color w:val="000000"/>
                      <w:lang w:val="en-US"/>
                    </w:rPr>
                    <w:t xml:space="preserve">(activated Prothrombin Complex Concentrate) mind. </w:t>
                  </w:r>
                  <w:r w:rsidRPr="005116AD">
                    <w:rPr>
                      <w:rFonts w:eastAsiaTheme="minorHAnsi"/>
                      <w:color w:val="000000"/>
                    </w:rPr>
                    <w:t xml:space="preserve">48 Stunden vorher abgesetzt werden. Empfohlenes </w:t>
                  </w:r>
                </w:p>
                <w:p w14:paraId="429931AE" w14:textId="77777777" w:rsidR="005116AD" w:rsidRDefault="005116AD" w:rsidP="005116AD">
                  <w:pPr>
                    <w:widowControl/>
                    <w:adjustRightInd w:val="0"/>
                    <w:rPr>
                      <w:rFonts w:eastAsiaTheme="minorHAnsi"/>
                      <w:color w:val="000000"/>
                    </w:rPr>
                  </w:pPr>
                  <w:r w:rsidRPr="005116AD">
                    <w:rPr>
                      <w:rFonts w:eastAsiaTheme="minorHAnsi"/>
                      <w:color w:val="000000"/>
                    </w:rPr>
                    <w:t xml:space="preserve">Dosierungsschema: Tag 1: </w:t>
                  </w:r>
                  <w:proofErr w:type="spellStart"/>
                  <w:r w:rsidRPr="005116AD">
                    <w:rPr>
                      <w:rFonts w:eastAsiaTheme="minorHAnsi"/>
                      <w:color w:val="000000"/>
                    </w:rPr>
                    <w:t>Aufsättigungsdosis</w:t>
                  </w:r>
                  <w:proofErr w:type="spellEnd"/>
                  <w:r w:rsidRPr="005116AD">
                    <w:rPr>
                      <w:rFonts w:eastAsiaTheme="minorHAnsi"/>
                      <w:color w:val="000000"/>
                    </w:rPr>
                    <w:t xml:space="preserve"> von 1 mg/kg 1-mal. Tag 2 und bis zur individuellen </w:t>
                  </w:r>
                </w:p>
                <w:p w14:paraId="29BF94D2" w14:textId="77777777" w:rsidR="005116AD" w:rsidRDefault="005116AD" w:rsidP="005116AD">
                  <w:pPr>
                    <w:widowControl/>
                    <w:adjustRightInd w:val="0"/>
                    <w:rPr>
                      <w:rFonts w:eastAsiaTheme="minorHAnsi"/>
                      <w:color w:val="000000"/>
                    </w:rPr>
                  </w:pPr>
                  <w:r w:rsidRPr="005116AD">
                    <w:rPr>
                      <w:rFonts w:eastAsiaTheme="minorHAnsi"/>
                      <w:color w:val="000000"/>
                    </w:rPr>
                    <w:t xml:space="preserve">Erhaltungsdosis: 1-mal täglich 0,20 mg/kg. 4 Wochen nach Behandlungsbeginn: Messung der </w:t>
                  </w:r>
                  <w:proofErr w:type="spellStart"/>
                  <w:r w:rsidRPr="005116AD">
                    <w:rPr>
                      <w:rFonts w:eastAsiaTheme="minorHAnsi"/>
                      <w:color w:val="000000"/>
                    </w:rPr>
                    <w:t>Concizumab</w:t>
                  </w:r>
                  <w:proofErr w:type="spellEnd"/>
                  <w:r w:rsidRPr="005116AD">
                    <w:rPr>
                      <w:rFonts w:eastAsiaTheme="minorHAnsi"/>
                      <w:color w:val="000000"/>
                    </w:rPr>
                    <w:t>-</w:t>
                  </w:r>
                </w:p>
                <w:p w14:paraId="42EF3E7F" w14:textId="77777777" w:rsidR="005116AD" w:rsidRDefault="005116AD" w:rsidP="005116AD">
                  <w:pPr>
                    <w:widowControl/>
                    <w:adjustRightInd w:val="0"/>
                    <w:rPr>
                      <w:rFonts w:eastAsiaTheme="minorHAnsi"/>
                      <w:color w:val="000000"/>
                    </w:rPr>
                  </w:pPr>
                  <w:r w:rsidRPr="005116AD">
                    <w:rPr>
                      <w:rFonts w:eastAsiaTheme="minorHAnsi"/>
                      <w:color w:val="000000"/>
                    </w:rPr>
                    <w:t xml:space="preserve">Plasmakonzentration vor Verabreichung der nächsten geplanten Dosis. Festlegung der individuellen </w:t>
                  </w:r>
                </w:p>
                <w:p w14:paraId="474AC868" w14:textId="470FC46C" w:rsidR="005116AD" w:rsidRDefault="005116AD" w:rsidP="005116AD">
                  <w:pPr>
                    <w:widowControl/>
                    <w:adjustRightInd w:val="0"/>
                    <w:rPr>
                      <w:rFonts w:eastAsiaTheme="minorHAnsi"/>
                      <w:color w:val="000000"/>
                    </w:rPr>
                  </w:pPr>
                  <w:r w:rsidRPr="005116AD">
                    <w:rPr>
                      <w:rFonts w:eastAsiaTheme="minorHAnsi"/>
                      <w:color w:val="000000"/>
                    </w:rPr>
                    <w:t xml:space="preserve">Erhaltungsdosis: Plasmakonzentration &lt; 200 </w:t>
                  </w:r>
                  <w:proofErr w:type="spellStart"/>
                  <w:r w:rsidRPr="005116AD">
                    <w:rPr>
                      <w:rFonts w:eastAsiaTheme="minorHAnsi"/>
                      <w:color w:val="000000"/>
                    </w:rPr>
                    <w:t>ng</w:t>
                  </w:r>
                  <w:proofErr w:type="spellEnd"/>
                  <w:r w:rsidRPr="005116AD">
                    <w:rPr>
                      <w:rFonts w:eastAsiaTheme="minorHAnsi"/>
                      <w:color w:val="000000"/>
                    </w:rPr>
                    <w:t xml:space="preserve">/ml: 0,25 mg/kg </w:t>
                  </w:r>
                  <w:proofErr w:type="spellStart"/>
                  <w:r w:rsidRPr="005116AD">
                    <w:rPr>
                      <w:rFonts w:eastAsiaTheme="minorHAnsi"/>
                      <w:color w:val="000000"/>
                    </w:rPr>
                    <w:t>Concizumab</w:t>
                  </w:r>
                  <w:proofErr w:type="spellEnd"/>
                  <w:r w:rsidRPr="005116AD">
                    <w:rPr>
                      <w:rFonts w:eastAsiaTheme="minorHAnsi"/>
                      <w:color w:val="000000"/>
                    </w:rPr>
                    <w:t xml:space="preserve"> 1-mal täglich; Plasmakonzentration</w:t>
                  </w:r>
                  <w:r>
                    <w:rPr>
                      <w:rFonts w:eastAsiaTheme="minorHAnsi"/>
                      <w:color w:val="000000"/>
                    </w:rPr>
                    <w:t xml:space="preserve"> </w:t>
                  </w:r>
                </w:p>
                <w:p w14:paraId="7C78D8E0" w14:textId="77777777" w:rsidR="005116AD" w:rsidRDefault="005116AD" w:rsidP="005116AD">
                  <w:pPr>
                    <w:pStyle w:val="Default"/>
                    <w:rPr>
                      <w:sz w:val="22"/>
                      <w:szCs w:val="22"/>
                    </w:rPr>
                  </w:pPr>
                  <w:r>
                    <w:rPr>
                      <w:sz w:val="22"/>
                      <w:szCs w:val="22"/>
                    </w:rPr>
                    <w:t xml:space="preserve">200-4000 </w:t>
                  </w:r>
                  <w:proofErr w:type="spellStart"/>
                  <w:r>
                    <w:rPr>
                      <w:sz w:val="22"/>
                      <w:szCs w:val="22"/>
                    </w:rPr>
                    <w:t>ng</w:t>
                  </w:r>
                  <w:proofErr w:type="spellEnd"/>
                  <w:r>
                    <w:rPr>
                      <w:sz w:val="22"/>
                      <w:szCs w:val="22"/>
                    </w:rPr>
                    <w:t xml:space="preserve">/ml: 0,20 mg/kg </w:t>
                  </w:r>
                  <w:proofErr w:type="spellStart"/>
                  <w:r>
                    <w:rPr>
                      <w:sz w:val="22"/>
                      <w:szCs w:val="22"/>
                    </w:rPr>
                    <w:t>Concizumab</w:t>
                  </w:r>
                  <w:proofErr w:type="spellEnd"/>
                  <w:r>
                    <w:rPr>
                      <w:sz w:val="22"/>
                      <w:szCs w:val="22"/>
                    </w:rPr>
                    <w:t xml:space="preserve"> 1-mal täglich; Plasmakonzentration &gt; 4000 </w:t>
                  </w:r>
                  <w:proofErr w:type="spellStart"/>
                  <w:r>
                    <w:rPr>
                      <w:sz w:val="22"/>
                      <w:szCs w:val="22"/>
                    </w:rPr>
                    <w:t>ng</w:t>
                  </w:r>
                  <w:proofErr w:type="spellEnd"/>
                  <w:r>
                    <w:rPr>
                      <w:sz w:val="22"/>
                      <w:szCs w:val="22"/>
                    </w:rPr>
                    <w:t xml:space="preserve">/ml: 0,15 mg/kg </w:t>
                  </w:r>
                </w:p>
                <w:p w14:paraId="404A3FE9" w14:textId="716E44F3" w:rsidR="005116AD" w:rsidRPr="005116AD" w:rsidRDefault="005116AD" w:rsidP="005116AD">
                  <w:pPr>
                    <w:pStyle w:val="Default"/>
                  </w:pPr>
                  <w:proofErr w:type="spellStart"/>
                  <w:r>
                    <w:rPr>
                      <w:sz w:val="22"/>
                      <w:szCs w:val="22"/>
                    </w:rPr>
                    <w:t>Concizumab</w:t>
                  </w:r>
                  <w:proofErr w:type="spellEnd"/>
                  <w:r>
                    <w:rPr>
                      <w:sz w:val="22"/>
                      <w:szCs w:val="22"/>
                    </w:rPr>
                    <w:t xml:space="preserve"> 1-mal täglich. </w:t>
                  </w:r>
                </w:p>
                <w:p w14:paraId="3C8B2A10" w14:textId="2691BE9C" w:rsidR="005116AD" w:rsidRPr="006741F0" w:rsidRDefault="005116AD" w:rsidP="006741F0">
                  <w:pPr>
                    <w:widowControl/>
                    <w:adjustRightInd w:val="0"/>
                    <w:rPr>
                      <w:rFonts w:eastAsiaTheme="minorHAnsi"/>
                      <w:color w:val="000000"/>
                      <w:lang w:val="en-US"/>
                    </w:rPr>
                  </w:pPr>
                </w:p>
              </w:tc>
            </w:tr>
          </w:tbl>
          <w:p w14:paraId="573A3CF7" w14:textId="791CA872" w:rsidR="00127D3A" w:rsidRPr="006741F0" w:rsidRDefault="00127D3A" w:rsidP="00902F70">
            <w:pPr>
              <w:ind w:left="71"/>
              <w:rPr>
                <w:b/>
                <w:lang w:val="en-US"/>
              </w:rPr>
            </w:pPr>
          </w:p>
        </w:tc>
      </w:tr>
      <w:tr w:rsidR="002A4907" w:rsidRPr="005116AD" w14:paraId="573A3D01" w14:textId="77777777" w:rsidTr="006741F0">
        <w:trPr>
          <w:trHeight w:val="70"/>
        </w:trPr>
        <w:tc>
          <w:tcPr>
            <w:tcW w:w="9214" w:type="dxa"/>
          </w:tcPr>
          <w:p w14:paraId="573A3D00" w14:textId="7814A1F4" w:rsidR="006741F0" w:rsidRPr="005116AD" w:rsidRDefault="006741F0" w:rsidP="00902F70">
            <w:pPr>
              <w:ind w:left="71"/>
            </w:pPr>
          </w:p>
        </w:tc>
      </w:tr>
    </w:tbl>
    <w:p w14:paraId="573A3D02" w14:textId="77777777" w:rsidR="003C0139" w:rsidRPr="005116AD" w:rsidRDefault="003C0139" w:rsidP="00902F70">
      <w:pPr>
        <w:pStyle w:val="Textkrper"/>
        <w:spacing w:before="1" w:after="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4" w14:textId="77777777" w:rsidTr="00BB7883">
        <w:trPr>
          <w:trHeight w:val="251"/>
        </w:trPr>
        <w:tc>
          <w:tcPr>
            <w:tcW w:w="9214" w:type="dxa"/>
          </w:tcPr>
          <w:p w14:paraId="36F96D4E" w14:textId="77777777" w:rsidR="003C0139" w:rsidRPr="002A4907" w:rsidRDefault="003B5A83" w:rsidP="00902F70">
            <w:pPr>
              <w:pStyle w:val="TableParagraph"/>
              <w:rPr>
                <w:b/>
                <w:spacing w:val="-2"/>
              </w:rPr>
            </w:pPr>
            <w:r w:rsidRPr="002A4907">
              <w:rPr>
                <w:b/>
              </w:rPr>
              <w:t>Mit</w:t>
            </w:r>
            <w:r w:rsidRPr="002A4907">
              <w:rPr>
                <w:b/>
                <w:spacing w:val="-4"/>
              </w:rPr>
              <w:t xml:space="preserve"> </w:t>
            </w:r>
            <w:r w:rsidRPr="002A4907">
              <w:rPr>
                <w:b/>
              </w:rPr>
              <w:t>welchem</w:t>
            </w:r>
            <w:r w:rsidRPr="002A4907">
              <w:rPr>
                <w:b/>
                <w:spacing w:val="-5"/>
              </w:rPr>
              <w:t xml:space="preserve"> </w:t>
            </w:r>
            <w:r w:rsidRPr="002A4907">
              <w:rPr>
                <w:b/>
              </w:rPr>
              <w:t>OPS</w:t>
            </w:r>
            <w:r w:rsidRPr="002A4907">
              <w:rPr>
                <w:b/>
                <w:spacing w:val="-3"/>
              </w:rPr>
              <w:t xml:space="preserve"> </w:t>
            </w:r>
            <w:r w:rsidRPr="002A4907">
              <w:rPr>
                <w:b/>
              </w:rPr>
              <w:t>wird</w:t>
            </w:r>
            <w:r w:rsidRPr="002A4907">
              <w:rPr>
                <w:b/>
                <w:spacing w:val="-4"/>
              </w:rPr>
              <w:t xml:space="preserve"> </w:t>
            </w:r>
            <w:r w:rsidRPr="002A4907">
              <w:rPr>
                <w:b/>
              </w:rPr>
              <w:t>die</w:t>
            </w:r>
            <w:r w:rsidRPr="002A4907">
              <w:rPr>
                <w:b/>
                <w:spacing w:val="-4"/>
              </w:rPr>
              <w:t xml:space="preserve"> </w:t>
            </w:r>
            <w:r w:rsidRPr="002A4907">
              <w:rPr>
                <w:b/>
              </w:rPr>
              <w:t>Methode</w:t>
            </w:r>
            <w:r w:rsidRPr="002A4907">
              <w:rPr>
                <w:b/>
                <w:spacing w:val="-2"/>
              </w:rPr>
              <w:t xml:space="preserve"> verschlüsselt?</w:t>
            </w:r>
          </w:p>
          <w:p w14:paraId="573A3D03" w14:textId="4A6416AE" w:rsidR="000A6F90" w:rsidRPr="002A4907" w:rsidRDefault="00BB7883" w:rsidP="001A561C">
            <w:pPr>
              <w:ind w:left="71"/>
            </w:pPr>
            <w:r w:rsidRPr="002A4907">
              <w:rPr>
                <w:rFonts w:cs="Arial"/>
              </w:rPr>
              <w:t xml:space="preserve">[ Bitte ankreuzen: „Derzeit sind keine </w:t>
            </w:r>
            <w:proofErr w:type="spellStart"/>
            <w:r w:rsidRPr="002A4907">
              <w:rPr>
                <w:rFonts w:cs="Arial"/>
              </w:rPr>
              <w:t>Prozedurencodes</w:t>
            </w:r>
            <w:proofErr w:type="spellEnd"/>
            <w:r w:rsidRPr="002A4907">
              <w:rPr>
                <w:rFonts w:cs="Arial"/>
              </w:rPr>
              <w:t xml:space="preserve"> (OPS) verfügbar.“]</w:t>
            </w:r>
          </w:p>
        </w:tc>
      </w:tr>
    </w:tbl>
    <w:p w14:paraId="573A3D0B" w14:textId="77777777" w:rsidR="003C0139" w:rsidRPr="002A4907" w:rsidRDefault="003C0139" w:rsidP="00902F70">
      <w:pPr>
        <w:pStyle w:val="Textkrper"/>
        <w:spacing w:before="3"/>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0D" w14:textId="77777777">
        <w:trPr>
          <w:trHeight w:val="254"/>
        </w:trPr>
        <w:tc>
          <w:tcPr>
            <w:tcW w:w="9214" w:type="dxa"/>
          </w:tcPr>
          <w:p w14:paraId="573A3D0C" w14:textId="77777777" w:rsidR="003C0139" w:rsidRPr="002A4907" w:rsidRDefault="003B5A83" w:rsidP="00902F70">
            <w:pPr>
              <w:pStyle w:val="TableParagraph"/>
              <w:spacing w:line="234" w:lineRule="exact"/>
              <w:rPr>
                <w:b/>
              </w:rPr>
            </w:pPr>
            <w:r w:rsidRPr="002A4907">
              <w:rPr>
                <w:b/>
              </w:rPr>
              <w:t>Anmerkungen</w:t>
            </w:r>
            <w:r w:rsidRPr="002A4907">
              <w:rPr>
                <w:b/>
                <w:spacing w:val="-5"/>
              </w:rPr>
              <w:t xml:space="preserve"> </w:t>
            </w:r>
            <w:r w:rsidRPr="002A4907">
              <w:rPr>
                <w:b/>
              </w:rPr>
              <w:t>zu</w:t>
            </w:r>
            <w:r w:rsidRPr="002A4907">
              <w:rPr>
                <w:b/>
                <w:spacing w:val="-5"/>
              </w:rPr>
              <w:t xml:space="preserve"> </w:t>
            </w:r>
            <w:r w:rsidRPr="002A4907">
              <w:rPr>
                <w:b/>
              </w:rPr>
              <w:t>den</w:t>
            </w:r>
            <w:r w:rsidRPr="002A4907">
              <w:rPr>
                <w:b/>
                <w:spacing w:val="-4"/>
              </w:rPr>
              <w:t xml:space="preserve"> </w:t>
            </w:r>
            <w:r w:rsidRPr="002A4907">
              <w:rPr>
                <w:b/>
                <w:spacing w:val="-2"/>
              </w:rPr>
              <w:t>Prozeduren</w:t>
            </w:r>
          </w:p>
        </w:tc>
      </w:tr>
      <w:tr w:rsidR="003C0139" w:rsidRPr="002A4907" w14:paraId="573A3D10" w14:textId="77777777">
        <w:trPr>
          <w:trHeight w:val="503"/>
        </w:trPr>
        <w:tc>
          <w:tcPr>
            <w:tcW w:w="9214" w:type="dxa"/>
          </w:tcPr>
          <w:p w14:paraId="573A3D0F" w14:textId="48EDDC54" w:rsidR="003C0139" w:rsidRPr="002A4907" w:rsidRDefault="003C0139" w:rsidP="00902F70">
            <w:pPr>
              <w:pStyle w:val="TableParagraph"/>
              <w:spacing w:line="231" w:lineRule="exact"/>
            </w:pPr>
          </w:p>
        </w:tc>
      </w:tr>
    </w:tbl>
    <w:p w14:paraId="573A3D11"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13" w14:textId="77777777" w:rsidTr="00A438F7">
        <w:trPr>
          <w:trHeight w:val="251"/>
        </w:trPr>
        <w:tc>
          <w:tcPr>
            <w:tcW w:w="9214" w:type="dxa"/>
          </w:tcPr>
          <w:p w14:paraId="573A3D12" w14:textId="77777777" w:rsidR="003C0139" w:rsidRPr="002A4907" w:rsidRDefault="003B5A83" w:rsidP="00902F70">
            <w:pPr>
              <w:pStyle w:val="TableParagraph"/>
              <w:rPr>
                <w:b/>
              </w:rPr>
            </w:pPr>
            <w:bookmarkStart w:id="0" w:name="_Hlk141974486"/>
            <w:r w:rsidRPr="002A4907">
              <w:rPr>
                <w:b/>
              </w:rPr>
              <w:t>Bei</w:t>
            </w:r>
            <w:r w:rsidRPr="002A4907">
              <w:rPr>
                <w:b/>
                <w:spacing w:val="-3"/>
              </w:rPr>
              <w:t xml:space="preserve"> </w:t>
            </w:r>
            <w:r w:rsidRPr="002A4907">
              <w:rPr>
                <w:b/>
              </w:rPr>
              <w:t>welchen</w:t>
            </w:r>
            <w:r w:rsidRPr="002A4907">
              <w:rPr>
                <w:b/>
                <w:spacing w:val="-6"/>
              </w:rPr>
              <w:t xml:space="preserve"> </w:t>
            </w:r>
            <w:r w:rsidRPr="002A4907">
              <w:rPr>
                <w:b/>
              </w:rPr>
              <w:t>Patienten</w:t>
            </w:r>
            <w:r w:rsidRPr="002A4907">
              <w:rPr>
                <w:b/>
                <w:spacing w:val="-6"/>
              </w:rPr>
              <w:t xml:space="preserve"> </w:t>
            </w:r>
            <w:r w:rsidRPr="002A4907">
              <w:rPr>
                <w:b/>
              </w:rPr>
              <w:t>wird</w:t>
            </w:r>
            <w:r w:rsidRPr="002A4907">
              <w:rPr>
                <w:b/>
                <w:spacing w:val="-6"/>
              </w:rPr>
              <w:t xml:space="preserve"> </w:t>
            </w:r>
            <w:r w:rsidRPr="002A4907">
              <w:rPr>
                <w:b/>
              </w:rPr>
              <w:t>die</w:t>
            </w:r>
            <w:r w:rsidRPr="002A4907">
              <w:rPr>
                <w:b/>
                <w:spacing w:val="-3"/>
              </w:rPr>
              <w:t xml:space="preserve"> </w:t>
            </w:r>
            <w:r w:rsidRPr="002A4907">
              <w:rPr>
                <w:b/>
              </w:rPr>
              <w:t>Methode</w:t>
            </w:r>
            <w:r w:rsidRPr="002A4907">
              <w:rPr>
                <w:b/>
                <w:spacing w:val="-6"/>
              </w:rPr>
              <w:t xml:space="preserve"> </w:t>
            </w:r>
            <w:r w:rsidRPr="002A4907">
              <w:rPr>
                <w:b/>
              </w:rPr>
              <w:t>angewandt</w:t>
            </w:r>
            <w:r w:rsidRPr="002A4907">
              <w:rPr>
                <w:b/>
                <w:spacing w:val="-3"/>
              </w:rPr>
              <w:t xml:space="preserve"> </w:t>
            </w:r>
            <w:r w:rsidRPr="002A4907">
              <w:rPr>
                <w:b/>
                <w:spacing w:val="-2"/>
              </w:rPr>
              <w:t>(Indikation)?</w:t>
            </w:r>
            <w:bookmarkEnd w:id="0"/>
          </w:p>
        </w:tc>
      </w:tr>
      <w:tr w:rsidR="002A4907" w:rsidRPr="002A4907" w14:paraId="573A3D18" w14:textId="77777777" w:rsidTr="00A438F7">
        <w:trPr>
          <w:trHeight w:val="251"/>
        </w:trPr>
        <w:tc>
          <w:tcPr>
            <w:tcW w:w="9214" w:type="dxa"/>
          </w:tcPr>
          <w:p w14:paraId="55D0A0EF" w14:textId="77777777" w:rsidR="005116AD" w:rsidRPr="005116AD" w:rsidRDefault="005116AD" w:rsidP="005116AD">
            <w:pPr>
              <w:pStyle w:val="TableParagraph"/>
              <w:rPr>
                <w:rFonts w:eastAsia="Times New Roman" w:cs="Arial"/>
              </w:rPr>
            </w:pPr>
            <w:bookmarkStart w:id="1" w:name="_Hlk141974497"/>
            <w:proofErr w:type="spellStart"/>
            <w:r w:rsidRPr="005116AD">
              <w:rPr>
                <w:rFonts w:eastAsia="Times New Roman" w:cs="Arial"/>
              </w:rPr>
              <w:t>Concizumab</w:t>
            </w:r>
            <w:proofErr w:type="spellEnd"/>
            <w:r w:rsidRPr="005116AD">
              <w:rPr>
                <w:rFonts w:eastAsia="Times New Roman" w:cs="Arial"/>
              </w:rPr>
              <w:t xml:space="preserve"> wird angewendet zur Routineprophylaxe von Blutungen bei Patienten ab einem Alter von 12 Jahren mit:</w:t>
            </w:r>
          </w:p>
          <w:p w14:paraId="3FBAC485" w14:textId="77777777" w:rsidR="005116AD" w:rsidRPr="005116AD" w:rsidRDefault="005116AD" w:rsidP="005116AD">
            <w:pPr>
              <w:pStyle w:val="TableParagraph"/>
              <w:rPr>
                <w:rFonts w:eastAsia="Times New Roman" w:cs="Arial"/>
              </w:rPr>
            </w:pPr>
            <w:r w:rsidRPr="005116AD">
              <w:rPr>
                <w:rFonts w:eastAsia="Times New Roman" w:cs="Arial"/>
              </w:rPr>
              <w:t>• Hämophilie A (angeborener Faktor-VIII-Mangel) mit FVIII-Hemmkörpern.</w:t>
            </w:r>
          </w:p>
          <w:p w14:paraId="7B11F808" w14:textId="77777777" w:rsidR="005116AD" w:rsidRPr="005116AD" w:rsidRDefault="005116AD" w:rsidP="005116AD">
            <w:pPr>
              <w:pStyle w:val="TableParagraph"/>
              <w:rPr>
                <w:rFonts w:eastAsia="Times New Roman" w:cs="Arial"/>
              </w:rPr>
            </w:pPr>
            <w:r w:rsidRPr="005116AD">
              <w:rPr>
                <w:rFonts w:eastAsia="Times New Roman" w:cs="Arial"/>
              </w:rPr>
              <w:t>• schwere Hämophilie A (angeborener Faktor-VIII-Mangel, FVIII ≤ 1 %) ohne FVIII-Hemmkörper.</w:t>
            </w:r>
          </w:p>
          <w:p w14:paraId="7B654350" w14:textId="77777777" w:rsidR="005116AD" w:rsidRPr="005116AD" w:rsidRDefault="005116AD" w:rsidP="005116AD">
            <w:pPr>
              <w:pStyle w:val="TableParagraph"/>
              <w:rPr>
                <w:rFonts w:eastAsia="Times New Roman" w:cs="Arial"/>
              </w:rPr>
            </w:pPr>
            <w:r w:rsidRPr="005116AD">
              <w:rPr>
                <w:rFonts w:eastAsia="Times New Roman" w:cs="Arial"/>
              </w:rPr>
              <w:t>• Hämophilie B (angeborener Faktor-IX Mangel) mit FIX-Hemmkörpern.</w:t>
            </w:r>
          </w:p>
          <w:p w14:paraId="2189B43E" w14:textId="77777777" w:rsidR="005116AD" w:rsidRDefault="005116AD" w:rsidP="005116AD">
            <w:pPr>
              <w:pStyle w:val="TableParagraph"/>
              <w:rPr>
                <w:rFonts w:eastAsia="Times New Roman" w:cs="Arial"/>
              </w:rPr>
            </w:pPr>
            <w:r w:rsidRPr="005116AD">
              <w:rPr>
                <w:rFonts w:eastAsia="Times New Roman" w:cs="Arial"/>
              </w:rPr>
              <w:t>• mittelschwere/schwere Hämophilie B (angeborener Faktor-IX-Mangel, FIX ≤ 2 %) ohne FIX-Hemmkörper</w:t>
            </w:r>
          </w:p>
          <w:p w14:paraId="106E8CD2" w14:textId="77777777" w:rsidR="005116AD" w:rsidRDefault="005116AD" w:rsidP="005116AD">
            <w:pPr>
              <w:pStyle w:val="TableParagraph"/>
              <w:rPr>
                <w:rFonts w:eastAsia="Times New Roman" w:cs="Arial"/>
              </w:rPr>
            </w:pPr>
          </w:p>
          <w:p w14:paraId="6ECB7D21" w14:textId="77777777" w:rsidR="003C0139" w:rsidRDefault="003B5A83" w:rsidP="005116AD">
            <w:pPr>
              <w:pStyle w:val="TableParagraph"/>
              <w:rPr>
                <w:b/>
                <w:spacing w:val="-2"/>
              </w:rPr>
            </w:pPr>
            <w:r w:rsidRPr="002A4907">
              <w:rPr>
                <w:b/>
              </w:rPr>
              <w:t>Welche</w:t>
            </w:r>
            <w:r w:rsidRPr="002A4907">
              <w:rPr>
                <w:b/>
                <w:spacing w:val="-6"/>
              </w:rPr>
              <w:t xml:space="preserve"> </w:t>
            </w:r>
            <w:r w:rsidRPr="002A4907">
              <w:rPr>
                <w:b/>
              </w:rPr>
              <w:t>bestehende</w:t>
            </w:r>
            <w:r w:rsidRPr="002A4907">
              <w:rPr>
                <w:b/>
                <w:spacing w:val="-6"/>
              </w:rPr>
              <w:t xml:space="preserve"> </w:t>
            </w:r>
            <w:r w:rsidRPr="002A4907">
              <w:rPr>
                <w:b/>
              </w:rPr>
              <w:t>Methode</w:t>
            </w:r>
            <w:r w:rsidRPr="002A4907">
              <w:rPr>
                <w:b/>
                <w:spacing w:val="-4"/>
              </w:rPr>
              <w:t xml:space="preserve"> </w:t>
            </w:r>
            <w:r w:rsidRPr="002A4907">
              <w:rPr>
                <w:b/>
              </w:rPr>
              <w:t>wird</w:t>
            </w:r>
            <w:r w:rsidRPr="002A4907">
              <w:rPr>
                <w:b/>
                <w:spacing w:val="-5"/>
              </w:rPr>
              <w:t xml:space="preserve"> </w:t>
            </w:r>
            <w:r w:rsidRPr="002A4907">
              <w:rPr>
                <w:b/>
              </w:rPr>
              <w:t>durch</w:t>
            </w:r>
            <w:r w:rsidRPr="002A4907">
              <w:rPr>
                <w:b/>
                <w:spacing w:val="-4"/>
              </w:rPr>
              <w:t xml:space="preserve"> </w:t>
            </w:r>
            <w:r w:rsidRPr="002A4907">
              <w:rPr>
                <w:b/>
              </w:rPr>
              <w:t>die</w:t>
            </w:r>
            <w:r w:rsidRPr="002A4907">
              <w:rPr>
                <w:b/>
                <w:spacing w:val="-6"/>
              </w:rPr>
              <w:t xml:space="preserve"> </w:t>
            </w:r>
            <w:r w:rsidRPr="002A4907">
              <w:rPr>
                <w:b/>
              </w:rPr>
              <w:t>neue</w:t>
            </w:r>
            <w:r w:rsidRPr="002A4907">
              <w:rPr>
                <w:b/>
                <w:spacing w:val="-6"/>
              </w:rPr>
              <w:t xml:space="preserve"> </w:t>
            </w:r>
            <w:r w:rsidRPr="002A4907">
              <w:rPr>
                <w:b/>
              </w:rPr>
              <w:t>Methode</w:t>
            </w:r>
            <w:r w:rsidRPr="002A4907">
              <w:rPr>
                <w:b/>
                <w:spacing w:val="-3"/>
              </w:rPr>
              <w:t xml:space="preserve"> </w:t>
            </w:r>
            <w:r w:rsidRPr="002A4907">
              <w:rPr>
                <w:b/>
              </w:rPr>
              <w:t>abgelöst</w:t>
            </w:r>
            <w:r w:rsidRPr="002A4907">
              <w:rPr>
                <w:b/>
                <w:spacing w:val="-5"/>
              </w:rPr>
              <w:t xml:space="preserve"> </w:t>
            </w:r>
            <w:r w:rsidRPr="002A4907">
              <w:rPr>
                <w:b/>
              </w:rPr>
              <w:t>oder</w:t>
            </w:r>
            <w:r w:rsidRPr="002A4907">
              <w:rPr>
                <w:b/>
                <w:spacing w:val="-4"/>
              </w:rPr>
              <w:t xml:space="preserve"> </w:t>
            </w:r>
            <w:r w:rsidRPr="002A4907">
              <w:rPr>
                <w:b/>
                <w:spacing w:val="-2"/>
              </w:rPr>
              <w:t>ergänzt?</w:t>
            </w:r>
            <w:bookmarkEnd w:id="1"/>
          </w:p>
          <w:p w14:paraId="573A3D17" w14:textId="1BE1E6DB" w:rsidR="005116AD" w:rsidRPr="005116AD" w:rsidRDefault="005116AD" w:rsidP="005116AD">
            <w:pPr>
              <w:pStyle w:val="TableParagraph"/>
              <w:rPr>
                <w:bCs/>
              </w:rPr>
            </w:pPr>
            <w:proofErr w:type="spellStart"/>
            <w:r w:rsidRPr="005116AD">
              <w:rPr>
                <w:bCs/>
              </w:rPr>
              <w:t>Concizumab</w:t>
            </w:r>
            <w:proofErr w:type="spellEnd"/>
            <w:r w:rsidRPr="005116AD">
              <w:rPr>
                <w:bCs/>
              </w:rPr>
              <w:t xml:space="preserve"> wirkt unabhängig von FVIII und FIX und ist subkutan applizierbar und stellt damit für Patienten mit Hämophilie A und B eine erhebliche Erweiterung des Therapiespektrums dar. Insbesondere Patienten mit erworbenem Hemmkörper können somit auf eine weitere Therapieoption zurückgreifen.</w:t>
            </w:r>
          </w:p>
        </w:tc>
      </w:tr>
      <w:tr w:rsidR="003C0139" w:rsidRPr="002A4907" w14:paraId="573A3D1A" w14:textId="77777777" w:rsidTr="00A438F7">
        <w:trPr>
          <w:trHeight w:val="253"/>
        </w:trPr>
        <w:tc>
          <w:tcPr>
            <w:tcW w:w="9214" w:type="dxa"/>
          </w:tcPr>
          <w:p w14:paraId="573A3D19" w14:textId="0ABEA285" w:rsidR="003C0139" w:rsidRPr="002A4907" w:rsidRDefault="003C0139" w:rsidP="005116AD">
            <w:pPr>
              <w:pStyle w:val="Default"/>
            </w:pPr>
          </w:p>
        </w:tc>
      </w:tr>
    </w:tbl>
    <w:p w14:paraId="573A3D1B"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214"/>
      </w:tblGrid>
      <w:tr w:rsidR="002A4907" w:rsidRPr="002A4907" w14:paraId="573A3D1D" w14:textId="77777777" w:rsidTr="00EC2A8F">
        <w:trPr>
          <w:trHeight w:val="503"/>
        </w:trPr>
        <w:tc>
          <w:tcPr>
            <w:tcW w:w="9214" w:type="dxa"/>
          </w:tcPr>
          <w:p w14:paraId="573A3D1C" w14:textId="77777777" w:rsidR="003C0139" w:rsidRPr="002A4907" w:rsidRDefault="003B5A83" w:rsidP="00902F70">
            <w:pPr>
              <w:pStyle w:val="TableParagraph"/>
              <w:spacing w:line="252" w:lineRule="exact"/>
              <w:ind w:right="185"/>
              <w:rPr>
                <w:b/>
              </w:rPr>
            </w:pPr>
            <w:bookmarkStart w:id="2" w:name="_Hlk141974513"/>
            <w:r w:rsidRPr="002A4907">
              <w:rPr>
                <w:b/>
              </w:rPr>
              <w:t>Ist</w:t>
            </w:r>
            <w:r w:rsidRPr="002A4907">
              <w:rPr>
                <w:b/>
                <w:spacing w:val="-2"/>
              </w:rPr>
              <w:t xml:space="preserve"> </w:t>
            </w:r>
            <w:r w:rsidRPr="002A4907">
              <w:rPr>
                <w:b/>
              </w:rPr>
              <w:t>die</w:t>
            </w:r>
            <w:r w:rsidRPr="002A4907">
              <w:rPr>
                <w:b/>
                <w:spacing w:val="-1"/>
              </w:rPr>
              <w:t xml:space="preserve"> </w:t>
            </w:r>
            <w:r w:rsidRPr="002A4907">
              <w:rPr>
                <w:b/>
              </w:rPr>
              <w:t>Methode</w:t>
            </w:r>
            <w:r w:rsidRPr="002A4907">
              <w:rPr>
                <w:b/>
                <w:spacing w:val="-1"/>
              </w:rPr>
              <w:t xml:space="preserve"> </w:t>
            </w:r>
            <w:r w:rsidRPr="002A4907">
              <w:rPr>
                <w:b/>
              </w:rPr>
              <w:t>vollständig</w:t>
            </w:r>
            <w:r w:rsidRPr="002A4907">
              <w:rPr>
                <w:b/>
                <w:spacing w:val="-4"/>
              </w:rPr>
              <w:t xml:space="preserve"> </w:t>
            </w:r>
            <w:r w:rsidRPr="002A4907">
              <w:rPr>
                <w:b/>
              </w:rPr>
              <w:t>oder</w:t>
            </w:r>
            <w:r w:rsidRPr="002A4907">
              <w:rPr>
                <w:b/>
                <w:spacing w:val="-2"/>
              </w:rPr>
              <w:t xml:space="preserve"> </w:t>
            </w:r>
            <w:r w:rsidRPr="002A4907">
              <w:rPr>
                <w:b/>
              </w:rPr>
              <w:t>in</w:t>
            </w:r>
            <w:r w:rsidRPr="002A4907">
              <w:rPr>
                <w:b/>
                <w:spacing w:val="-2"/>
              </w:rPr>
              <w:t xml:space="preserve"> </w:t>
            </w:r>
            <w:r w:rsidRPr="002A4907">
              <w:rPr>
                <w:b/>
              </w:rPr>
              <w:t>Teilen</w:t>
            </w:r>
            <w:r w:rsidRPr="002A4907">
              <w:rPr>
                <w:b/>
                <w:spacing w:val="-2"/>
              </w:rPr>
              <w:t xml:space="preserve"> </w:t>
            </w:r>
            <w:r w:rsidRPr="002A4907">
              <w:rPr>
                <w:b/>
              </w:rPr>
              <w:t>neu</w:t>
            </w:r>
            <w:r w:rsidRPr="002A4907">
              <w:rPr>
                <w:b/>
                <w:spacing w:val="-2"/>
              </w:rPr>
              <w:t xml:space="preserve"> </w:t>
            </w:r>
            <w:r w:rsidRPr="002A4907">
              <w:rPr>
                <w:b/>
              </w:rPr>
              <w:t>und</w:t>
            </w:r>
            <w:r w:rsidRPr="002A4907">
              <w:rPr>
                <w:b/>
                <w:spacing w:val="-4"/>
              </w:rPr>
              <w:t xml:space="preserve"> </w:t>
            </w:r>
            <w:r w:rsidRPr="002A4907">
              <w:rPr>
                <w:b/>
              </w:rPr>
              <w:t>warum</w:t>
            </w:r>
            <w:r w:rsidRPr="002A4907">
              <w:rPr>
                <w:b/>
                <w:spacing w:val="-2"/>
              </w:rPr>
              <w:t xml:space="preserve"> </w:t>
            </w:r>
            <w:r w:rsidRPr="002A4907">
              <w:rPr>
                <w:b/>
              </w:rPr>
              <w:t>handelt</w:t>
            </w:r>
            <w:r w:rsidRPr="002A4907">
              <w:rPr>
                <w:b/>
                <w:spacing w:val="-2"/>
              </w:rPr>
              <w:t xml:space="preserve"> </w:t>
            </w:r>
            <w:r w:rsidRPr="002A4907">
              <w:rPr>
                <w:b/>
              </w:rPr>
              <w:t>es</w:t>
            </w:r>
            <w:r w:rsidRPr="002A4907">
              <w:rPr>
                <w:b/>
                <w:spacing w:val="-4"/>
              </w:rPr>
              <w:t xml:space="preserve"> </w:t>
            </w:r>
            <w:r w:rsidRPr="002A4907">
              <w:rPr>
                <w:b/>
              </w:rPr>
              <w:t>sich</w:t>
            </w:r>
            <w:r w:rsidRPr="002A4907">
              <w:rPr>
                <w:b/>
                <w:spacing w:val="-2"/>
              </w:rPr>
              <w:t xml:space="preserve"> </w:t>
            </w:r>
            <w:r w:rsidRPr="002A4907">
              <w:rPr>
                <w:b/>
              </w:rPr>
              <w:t>um</w:t>
            </w:r>
            <w:r w:rsidRPr="002A4907">
              <w:rPr>
                <w:b/>
                <w:spacing w:val="-4"/>
              </w:rPr>
              <w:t xml:space="preserve"> </w:t>
            </w:r>
            <w:r w:rsidRPr="002A4907">
              <w:rPr>
                <w:b/>
              </w:rPr>
              <w:t>eine</w:t>
            </w:r>
            <w:r w:rsidRPr="002A4907">
              <w:rPr>
                <w:b/>
                <w:spacing w:val="-1"/>
              </w:rPr>
              <w:t xml:space="preserve"> </w:t>
            </w:r>
            <w:r w:rsidRPr="002A4907">
              <w:rPr>
                <w:b/>
              </w:rPr>
              <w:t>neue</w:t>
            </w:r>
            <w:r w:rsidRPr="002A4907">
              <w:rPr>
                <w:b/>
                <w:spacing w:val="-1"/>
              </w:rPr>
              <w:t xml:space="preserve"> </w:t>
            </w:r>
            <w:r w:rsidRPr="002A4907">
              <w:rPr>
                <w:b/>
              </w:rPr>
              <w:t>Untersuchungs- und Behandlungsmethode?</w:t>
            </w:r>
            <w:bookmarkEnd w:id="2"/>
          </w:p>
        </w:tc>
      </w:tr>
      <w:tr w:rsidR="66A90241" w:rsidRPr="002A4907" w14:paraId="208C9626" w14:textId="77777777" w:rsidTr="00EC2A8F">
        <w:trPr>
          <w:trHeight w:val="506"/>
        </w:trPr>
        <w:tc>
          <w:tcPr>
            <w:tcW w:w="9214" w:type="dxa"/>
          </w:tcPr>
          <w:p w14:paraId="59A758EB" w14:textId="533D4828" w:rsidR="66A90241" w:rsidRPr="002A4907" w:rsidRDefault="005116AD" w:rsidP="006741F0">
            <w:pPr>
              <w:pStyle w:val="TableParagraph"/>
            </w:pPr>
            <w:r w:rsidRPr="005116AD">
              <w:rPr>
                <w:rFonts w:cs="Arial"/>
              </w:rPr>
              <w:t xml:space="preserve">Die </w:t>
            </w:r>
            <w:proofErr w:type="spellStart"/>
            <w:r w:rsidRPr="005116AD">
              <w:rPr>
                <w:rFonts w:cs="Arial"/>
              </w:rPr>
              <w:t>rebalancierende</w:t>
            </w:r>
            <w:proofErr w:type="spellEnd"/>
            <w:r w:rsidRPr="005116AD">
              <w:rPr>
                <w:rFonts w:cs="Arial"/>
              </w:rPr>
              <w:t xml:space="preserve"> Therapie stellt einen neuartigen Eingriff in die Gerinnungskaskade zur Behandlung von Patienten mit Hämophilie A und B dar</w:t>
            </w:r>
          </w:p>
        </w:tc>
      </w:tr>
    </w:tbl>
    <w:p w14:paraId="573A3D20"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2" w14:textId="77777777" w:rsidTr="00380240">
        <w:trPr>
          <w:trHeight w:val="253"/>
        </w:trPr>
        <w:tc>
          <w:tcPr>
            <w:tcW w:w="9214" w:type="dxa"/>
          </w:tcPr>
          <w:p w14:paraId="573A3D21" w14:textId="77777777" w:rsidR="003C0139" w:rsidRPr="002A4907" w:rsidRDefault="003B5A83" w:rsidP="00902F70">
            <w:pPr>
              <w:pStyle w:val="TableParagraph"/>
              <w:spacing w:line="234" w:lineRule="exact"/>
              <w:rPr>
                <w:b/>
              </w:rPr>
            </w:pPr>
            <w:r w:rsidRPr="002A4907">
              <w:rPr>
                <w:b/>
              </w:rPr>
              <w:t>Welche</w:t>
            </w:r>
            <w:r w:rsidRPr="002A4907">
              <w:rPr>
                <w:b/>
                <w:spacing w:val="-6"/>
              </w:rPr>
              <w:t xml:space="preserve"> </w:t>
            </w:r>
            <w:r w:rsidRPr="002A4907">
              <w:rPr>
                <w:b/>
              </w:rPr>
              <w:t>Auswirkungen</w:t>
            </w:r>
            <w:r w:rsidRPr="002A4907">
              <w:rPr>
                <w:b/>
                <w:spacing w:val="-5"/>
              </w:rPr>
              <w:t xml:space="preserve"> </w:t>
            </w:r>
            <w:r w:rsidRPr="002A4907">
              <w:rPr>
                <w:b/>
              </w:rPr>
              <w:t>hat</w:t>
            </w:r>
            <w:r w:rsidRPr="002A4907">
              <w:rPr>
                <w:b/>
                <w:spacing w:val="-5"/>
              </w:rPr>
              <w:t xml:space="preserve"> </w:t>
            </w:r>
            <w:r w:rsidRPr="002A4907">
              <w:rPr>
                <w:b/>
              </w:rPr>
              <w:t>die</w:t>
            </w:r>
            <w:r w:rsidRPr="002A4907">
              <w:rPr>
                <w:b/>
                <w:spacing w:val="-4"/>
              </w:rPr>
              <w:t xml:space="preserve"> </w:t>
            </w:r>
            <w:r w:rsidRPr="002A4907">
              <w:rPr>
                <w:b/>
              </w:rPr>
              <w:t>Methode</w:t>
            </w:r>
            <w:r w:rsidRPr="002A4907">
              <w:rPr>
                <w:b/>
                <w:spacing w:val="-6"/>
              </w:rPr>
              <w:t xml:space="preserve"> </w:t>
            </w:r>
            <w:r w:rsidRPr="002A4907">
              <w:rPr>
                <w:b/>
              </w:rPr>
              <w:t>auf</w:t>
            </w:r>
            <w:r w:rsidRPr="002A4907">
              <w:rPr>
                <w:b/>
                <w:spacing w:val="-5"/>
              </w:rPr>
              <w:t xml:space="preserve"> </w:t>
            </w:r>
            <w:r w:rsidRPr="002A4907">
              <w:rPr>
                <w:b/>
              </w:rPr>
              <w:t>die</w:t>
            </w:r>
            <w:r w:rsidRPr="002A4907">
              <w:rPr>
                <w:b/>
                <w:spacing w:val="-4"/>
              </w:rPr>
              <w:t xml:space="preserve"> </w:t>
            </w:r>
            <w:r w:rsidRPr="002A4907">
              <w:rPr>
                <w:b/>
              </w:rPr>
              <w:t>Verweildauer</w:t>
            </w:r>
            <w:r w:rsidRPr="002A4907">
              <w:rPr>
                <w:b/>
                <w:spacing w:val="-5"/>
              </w:rPr>
              <w:t xml:space="preserve"> </w:t>
            </w:r>
            <w:r w:rsidRPr="002A4907">
              <w:rPr>
                <w:b/>
              </w:rPr>
              <w:t>im</w:t>
            </w:r>
            <w:r w:rsidRPr="002A4907">
              <w:rPr>
                <w:b/>
                <w:spacing w:val="-4"/>
              </w:rPr>
              <w:t xml:space="preserve"> </w:t>
            </w:r>
            <w:r w:rsidRPr="002A4907">
              <w:rPr>
                <w:b/>
                <w:spacing w:val="-2"/>
              </w:rPr>
              <w:t>Krankenhaus?</w:t>
            </w:r>
          </w:p>
        </w:tc>
      </w:tr>
      <w:tr w:rsidR="003C0139" w:rsidRPr="002A4907" w14:paraId="573A3D24" w14:textId="77777777" w:rsidTr="00380240">
        <w:trPr>
          <w:trHeight w:val="503"/>
        </w:trPr>
        <w:tc>
          <w:tcPr>
            <w:tcW w:w="9214" w:type="dxa"/>
          </w:tcPr>
          <w:p w14:paraId="573A3D23" w14:textId="56193887" w:rsidR="003C0139" w:rsidRPr="002A4907" w:rsidRDefault="00380240" w:rsidP="001A561C">
            <w:pPr>
              <w:ind w:left="71"/>
            </w:pPr>
            <w:r w:rsidRPr="002A4907">
              <w:rPr>
                <w:rFonts w:cs="Arial"/>
              </w:rPr>
              <w:t xml:space="preserve">Zur Veränderung der Verweildauer im Krankenhaus können auf Grund fehlender Erfahrungen keine Aussagen gemacht werden. </w:t>
            </w:r>
          </w:p>
        </w:tc>
      </w:tr>
    </w:tbl>
    <w:p w14:paraId="573A3D25"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7" w14:textId="77777777" w:rsidTr="00DC292A">
        <w:trPr>
          <w:trHeight w:val="254"/>
        </w:trPr>
        <w:tc>
          <w:tcPr>
            <w:tcW w:w="9214" w:type="dxa"/>
          </w:tcPr>
          <w:p w14:paraId="573A3D26" w14:textId="77777777" w:rsidR="003C0139" w:rsidRPr="002A4907" w:rsidRDefault="003B5A83" w:rsidP="00902F70">
            <w:pPr>
              <w:pStyle w:val="TableParagraph"/>
              <w:spacing w:before="2"/>
              <w:rPr>
                <w:b/>
              </w:rPr>
            </w:pP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w:t>
            </w:r>
            <w:r w:rsidRPr="002A4907">
              <w:rPr>
                <w:b/>
                <w:spacing w:val="-4"/>
              </w:rPr>
              <w:t xml:space="preserve"> </w:t>
            </w:r>
            <w:r w:rsidRPr="002A4907">
              <w:rPr>
                <w:b/>
              </w:rPr>
              <w:t>Methode</w:t>
            </w:r>
            <w:r w:rsidRPr="002A4907">
              <w:rPr>
                <w:b/>
                <w:spacing w:val="-6"/>
              </w:rPr>
              <w:t xml:space="preserve"> </w:t>
            </w:r>
            <w:r w:rsidRPr="002A4907">
              <w:rPr>
                <w:b/>
              </w:rPr>
              <w:t>in</w:t>
            </w:r>
            <w:r w:rsidRPr="002A4907">
              <w:rPr>
                <w:b/>
                <w:spacing w:val="-5"/>
              </w:rPr>
              <w:t xml:space="preserve"> </w:t>
            </w:r>
            <w:r w:rsidRPr="002A4907">
              <w:rPr>
                <w:b/>
              </w:rPr>
              <w:t>Deutschland</w:t>
            </w:r>
            <w:r w:rsidRPr="002A4907">
              <w:rPr>
                <w:b/>
                <w:spacing w:val="-4"/>
              </w:rPr>
              <w:t xml:space="preserve"> </w:t>
            </w:r>
            <w:r w:rsidRPr="002A4907">
              <w:rPr>
                <w:b/>
                <w:spacing w:val="-2"/>
              </w:rPr>
              <w:t>eingeführt?</w:t>
            </w:r>
          </w:p>
        </w:tc>
      </w:tr>
      <w:tr w:rsidR="003C0139" w:rsidRPr="002A4907" w14:paraId="573A3D29" w14:textId="77777777" w:rsidTr="00DC292A">
        <w:trPr>
          <w:trHeight w:val="251"/>
        </w:trPr>
        <w:tc>
          <w:tcPr>
            <w:tcW w:w="9214" w:type="dxa"/>
          </w:tcPr>
          <w:p w14:paraId="573A3D28" w14:textId="23253BF3" w:rsidR="000A6F90" w:rsidRPr="002A4907" w:rsidRDefault="005116AD" w:rsidP="001A561C">
            <w:pPr>
              <w:ind w:left="71"/>
            </w:pPr>
            <w:r>
              <w:rPr>
                <w:rFonts w:cs="Arial"/>
              </w:rPr>
              <w:t>2025</w:t>
            </w:r>
          </w:p>
        </w:tc>
      </w:tr>
    </w:tbl>
    <w:p w14:paraId="573A3D2A" w14:textId="77777777" w:rsidR="003C0139" w:rsidRPr="002A4907" w:rsidRDefault="003C0139" w:rsidP="00902F70">
      <w:pPr>
        <w:pStyle w:val="Textkrper"/>
        <w:spacing w:before="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2C" w14:textId="77777777" w:rsidTr="00D273B7">
        <w:trPr>
          <w:trHeight w:val="251"/>
        </w:trPr>
        <w:tc>
          <w:tcPr>
            <w:tcW w:w="9214" w:type="dxa"/>
          </w:tcPr>
          <w:p w14:paraId="573A3D2B" w14:textId="77777777" w:rsidR="003C0139" w:rsidRPr="002A4907" w:rsidRDefault="003B5A83" w:rsidP="00902F70">
            <w:pPr>
              <w:pStyle w:val="TableParagraph"/>
              <w:rPr>
                <w:b/>
              </w:rPr>
            </w:pPr>
            <w:bookmarkStart w:id="3" w:name="_Hlk141974668"/>
            <w:r w:rsidRPr="002A4907">
              <w:rPr>
                <w:b/>
              </w:rPr>
              <w:t>Bei</w:t>
            </w:r>
            <w:r w:rsidRPr="002A4907">
              <w:rPr>
                <w:b/>
                <w:spacing w:val="-6"/>
              </w:rPr>
              <w:t xml:space="preserve"> </w:t>
            </w:r>
            <w:r w:rsidRPr="002A4907">
              <w:rPr>
                <w:b/>
              </w:rPr>
              <w:t>Medikamenten:</w:t>
            </w:r>
            <w:r w:rsidRPr="002A4907">
              <w:rPr>
                <w:b/>
                <w:spacing w:val="-5"/>
              </w:rPr>
              <w:t xml:space="preserve"> </w:t>
            </w:r>
            <w:r w:rsidRPr="002A4907">
              <w:rPr>
                <w:b/>
              </w:rPr>
              <w:t>Wann</w:t>
            </w:r>
            <w:r w:rsidRPr="002A4907">
              <w:rPr>
                <w:b/>
                <w:spacing w:val="-7"/>
              </w:rPr>
              <w:t xml:space="preserve"> </w:t>
            </w:r>
            <w:r w:rsidRPr="002A4907">
              <w:rPr>
                <w:b/>
              </w:rPr>
              <w:t>wurde</w:t>
            </w:r>
            <w:r w:rsidRPr="002A4907">
              <w:rPr>
                <w:b/>
                <w:spacing w:val="-4"/>
              </w:rPr>
              <w:t xml:space="preserve"> </w:t>
            </w:r>
            <w:r w:rsidRPr="002A4907">
              <w:rPr>
                <w:b/>
              </w:rPr>
              <w:t>dieses</w:t>
            </w:r>
            <w:r w:rsidRPr="002A4907">
              <w:rPr>
                <w:b/>
                <w:spacing w:val="-7"/>
              </w:rPr>
              <w:t xml:space="preserve"> </w:t>
            </w:r>
            <w:r w:rsidRPr="002A4907">
              <w:rPr>
                <w:b/>
              </w:rPr>
              <w:t>Medikament</w:t>
            </w:r>
            <w:r w:rsidRPr="002A4907">
              <w:rPr>
                <w:b/>
                <w:spacing w:val="-4"/>
              </w:rPr>
              <w:t xml:space="preserve"> </w:t>
            </w:r>
            <w:r w:rsidRPr="002A4907">
              <w:rPr>
                <w:b/>
                <w:spacing w:val="-2"/>
              </w:rPr>
              <w:t>zugelassen?</w:t>
            </w:r>
            <w:bookmarkEnd w:id="3"/>
          </w:p>
        </w:tc>
      </w:tr>
      <w:tr w:rsidR="003C0139" w:rsidRPr="002A4907" w14:paraId="573A3D2E" w14:textId="77777777" w:rsidTr="00D273B7">
        <w:trPr>
          <w:trHeight w:val="251"/>
        </w:trPr>
        <w:tc>
          <w:tcPr>
            <w:tcW w:w="9214" w:type="dxa"/>
          </w:tcPr>
          <w:p w14:paraId="573A3D2D" w14:textId="05D6C91A" w:rsidR="003C0139" w:rsidRPr="002A4907" w:rsidRDefault="005116AD" w:rsidP="004443E7">
            <w:pPr>
              <w:ind w:left="71"/>
            </w:pPr>
            <w:r>
              <w:rPr>
                <w:rFonts w:cs="Arial"/>
              </w:rPr>
              <w:t>13.12.2024</w:t>
            </w:r>
          </w:p>
        </w:tc>
      </w:tr>
    </w:tbl>
    <w:p w14:paraId="573A3D2F"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1" w14:textId="77777777" w:rsidTr="000C1300">
        <w:trPr>
          <w:trHeight w:val="251"/>
        </w:trPr>
        <w:tc>
          <w:tcPr>
            <w:tcW w:w="9214" w:type="dxa"/>
          </w:tcPr>
          <w:p w14:paraId="573A3D30" w14:textId="77777777" w:rsidR="003C0139" w:rsidRPr="002A4907" w:rsidRDefault="003B5A83" w:rsidP="00902F70">
            <w:pPr>
              <w:pStyle w:val="TableParagraph"/>
              <w:rPr>
                <w:b/>
              </w:rPr>
            </w:pPr>
            <w:r w:rsidRPr="002A4907">
              <w:rPr>
                <w:b/>
              </w:rPr>
              <w:t>Wann</w:t>
            </w:r>
            <w:r w:rsidRPr="002A4907">
              <w:rPr>
                <w:b/>
                <w:spacing w:val="-7"/>
              </w:rPr>
              <w:t xml:space="preserve"> </w:t>
            </w:r>
            <w:r w:rsidRPr="002A4907">
              <w:rPr>
                <w:b/>
              </w:rPr>
              <w:t>wurde</w:t>
            </w:r>
            <w:r w:rsidRPr="002A4907">
              <w:rPr>
                <w:b/>
                <w:spacing w:val="-3"/>
              </w:rPr>
              <w:t xml:space="preserve"> </w:t>
            </w:r>
            <w:r w:rsidRPr="002A4907">
              <w:rPr>
                <w:b/>
              </w:rPr>
              <w:t>bzw.</w:t>
            </w:r>
            <w:r w:rsidRPr="002A4907">
              <w:rPr>
                <w:b/>
                <w:spacing w:val="-7"/>
              </w:rPr>
              <w:t xml:space="preserve"> </w:t>
            </w:r>
            <w:r w:rsidRPr="002A4907">
              <w:rPr>
                <w:b/>
              </w:rPr>
              <w:t>wird</w:t>
            </w:r>
            <w:r w:rsidRPr="002A4907">
              <w:rPr>
                <w:b/>
                <w:spacing w:val="-3"/>
              </w:rPr>
              <w:t xml:space="preserve"> </w:t>
            </w:r>
            <w:r w:rsidRPr="002A4907">
              <w:rPr>
                <w:b/>
              </w:rPr>
              <w:t>die</w:t>
            </w:r>
            <w:r w:rsidRPr="002A4907">
              <w:rPr>
                <w:b/>
                <w:spacing w:val="-7"/>
              </w:rPr>
              <w:t xml:space="preserve"> </w:t>
            </w:r>
            <w:r w:rsidRPr="002A4907">
              <w:rPr>
                <w:b/>
              </w:rPr>
              <w:t>Methode</w:t>
            </w:r>
            <w:r w:rsidRPr="002A4907">
              <w:rPr>
                <w:b/>
                <w:spacing w:val="-3"/>
              </w:rPr>
              <w:t xml:space="preserve"> </w:t>
            </w:r>
            <w:r w:rsidRPr="002A4907">
              <w:rPr>
                <w:b/>
              </w:rPr>
              <w:t>in</w:t>
            </w:r>
            <w:r w:rsidRPr="002A4907">
              <w:rPr>
                <w:b/>
                <w:spacing w:val="-5"/>
              </w:rPr>
              <w:t xml:space="preserve"> </w:t>
            </w:r>
            <w:r w:rsidRPr="002A4907">
              <w:rPr>
                <w:b/>
              </w:rPr>
              <w:t>Ihrem</w:t>
            </w:r>
            <w:r w:rsidRPr="002A4907">
              <w:rPr>
                <w:b/>
                <w:spacing w:val="-4"/>
              </w:rPr>
              <w:t xml:space="preserve"> </w:t>
            </w:r>
            <w:r w:rsidRPr="002A4907">
              <w:rPr>
                <w:b/>
              </w:rPr>
              <w:t>Krankenhaus</w:t>
            </w:r>
            <w:r w:rsidRPr="002A4907">
              <w:rPr>
                <w:b/>
                <w:spacing w:val="-3"/>
              </w:rPr>
              <w:t xml:space="preserve"> </w:t>
            </w:r>
            <w:r w:rsidRPr="002A4907">
              <w:rPr>
                <w:b/>
                <w:spacing w:val="-2"/>
              </w:rPr>
              <w:t>eingeführt?</w:t>
            </w:r>
          </w:p>
        </w:tc>
      </w:tr>
      <w:tr w:rsidR="003C0139" w:rsidRPr="002A4907" w14:paraId="573A3D33" w14:textId="77777777" w:rsidTr="000C1300">
        <w:trPr>
          <w:trHeight w:val="251"/>
        </w:trPr>
        <w:tc>
          <w:tcPr>
            <w:tcW w:w="9214" w:type="dxa"/>
          </w:tcPr>
          <w:p w14:paraId="573A3D32" w14:textId="079A4E06" w:rsidR="000C1300" w:rsidRPr="002A4907" w:rsidRDefault="003B5A83" w:rsidP="00C346C6">
            <w:pPr>
              <w:pStyle w:val="TableParagraph"/>
            </w:pPr>
            <w:r w:rsidRPr="002A4907">
              <w:rPr>
                <w:shd w:val="clear" w:color="auto" w:fill="FFFF00"/>
              </w:rPr>
              <w:t>[bitte</w:t>
            </w:r>
            <w:r w:rsidRPr="002A4907">
              <w:rPr>
                <w:spacing w:val="-2"/>
                <w:shd w:val="clear" w:color="auto" w:fill="FFFF00"/>
              </w:rPr>
              <w:t xml:space="preserve"> ergänzen]</w:t>
            </w:r>
          </w:p>
        </w:tc>
      </w:tr>
    </w:tbl>
    <w:p w14:paraId="573A3D3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6" w14:textId="77777777" w:rsidTr="00B77D87">
        <w:trPr>
          <w:trHeight w:val="251"/>
        </w:trPr>
        <w:tc>
          <w:tcPr>
            <w:tcW w:w="9214" w:type="dxa"/>
          </w:tcPr>
          <w:p w14:paraId="573A3D35" w14:textId="77777777" w:rsidR="003C0139" w:rsidRPr="002A4907" w:rsidRDefault="003B5A83" w:rsidP="00902F70">
            <w:pPr>
              <w:pStyle w:val="TableParagraph"/>
              <w:rPr>
                <w:b/>
              </w:rPr>
            </w:pPr>
            <w:r w:rsidRPr="002A4907">
              <w:rPr>
                <w:b/>
              </w:rPr>
              <w:t>In</w:t>
            </w:r>
            <w:r w:rsidRPr="002A4907">
              <w:rPr>
                <w:b/>
                <w:spacing w:val="-7"/>
              </w:rPr>
              <w:t xml:space="preserve"> </w:t>
            </w:r>
            <w:r w:rsidRPr="002A4907">
              <w:rPr>
                <w:b/>
              </w:rPr>
              <w:t>wie</w:t>
            </w:r>
            <w:r w:rsidRPr="002A4907">
              <w:rPr>
                <w:b/>
                <w:spacing w:val="-3"/>
              </w:rPr>
              <w:t xml:space="preserve"> </w:t>
            </w:r>
            <w:r w:rsidRPr="002A4907">
              <w:rPr>
                <w:b/>
              </w:rPr>
              <w:t>vielen</w:t>
            </w:r>
            <w:r w:rsidRPr="002A4907">
              <w:rPr>
                <w:b/>
                <w:spacing w:val="-5"/>
              </w:rPr>
              <w:t xml:space="preserve"> </w:t>
            </w:r>
            <w:r w:rsidRPr="002A4907">
              <w:rPr>
                <w:b/>
              </w:rPr>
              <w:t>Kliniken</w:t>
            </w:r>
            <w:r w:rsidRPr="002A4907">
              <w:rPr>
                <w:b/>
                <w:spacing w:val="-4"/>
              </w:rPr>
              <w:t xml:space="preserve"> </w:t>
            </w:r>
            <w:r w:rsidRPr="002A4907">
              <w:rPr>
                <w:b/>
              </w:rPr>
              <w:t>wird</w:t>
            </w:r>
            <w:r w:rsidRPr="002A4907">
              <w:rPr>
                <w:b/>
                <w:spacing w:val="-5"/>
              </w:rPr>
              <w:t xml:space="preserve"> </w:t>
            </w:r>
            <w:r w:rsidRPr="002A4907">
              <w:rPr>
                <w:b/>
              </w:rPr>
              <w:t>diese</w:t>
            </w:r>
            <w:r w:rsidRPr="002A4907">
              <w:rPr>
                <w:b/>
                <w:spacing w:val="-3"/>
              </w:rPr>
              <w:t xml:space="preserve"> </w:t>
            </w:r>
            <w:r w:rsidRPr="002A4907">
              <w:rPr>
                <w:b/>
              </w:rPr>
              <w:t>Methode</w:t>
            </w:r>
            <w:r w:rsidRPr="002A4907">
              <w:rPr>
                <w:b/>
                <w:spacing w:val="-4"/>
              </w:rPr>
              <w:t xml:space="preserve"> </w:t>
            </w:r>
            <w:r w:rsidRPr="002A4907">
              <w:rPr>
                <w:b/>
              </w:rPr>
              <w:t>derzeit</w:t>
            </w:r>
            <w:r w:rsidRPr="002A4907">
              <w:rPr>
                <w:b/>
                <w:spacing w:val="-6"/>
              </w:rPr>
              <w:t xml:space="preserve"> </w:t>
            </w:r>
            <w:r w:rsidRPr="002A4907">
              <w:rPr>
                <w:b/>
              </w:rPr>
              <w:t>eingesetzt</w:t>
            </w:r>
            <w:r w:rsidRPr="002A4907">
              <w:rPr>
                <w:b/>
                <w:spacing w:val="-4"/>
              </w:rPr>
              <w:t xml:space="preserve"> </w:t>
            </w:r>
            <w:r w:rsidRPr="002A4907">
              <w:rPr>
                <w:b/>
                <w:spacing w:val="-2"/>
              </w:rPr>
              <w:t>(Schätzung)?</w:t>
            </w:r>
          </w:p>
        </w:tc>
      </w:tr>
      <w:tr w:rsidR="003C0139" w:rsidRPr="002A4907" w14:paraId="573A3D38" w14:textId="77777777" w:rsidTr="00B77D87">
        <w:trPr>
          <w:trHeight w:val="253"/>
        </w:trPr>
        <w:tc>
          <w:tcPr>
            <w:tcW w:w="9214" w:type="dxa"/>
          </w:tcPr>
          <w:p w14:paraId="573A3D37" w14:textId="61A55C03" w:rsidR="003C0139" w:rsidRPr="002A4907" w:rsidRDefault="00D81117" w:rsidP="001A561C">
            <w:pPr>
              <w:ind w:left="71"/>
            </w:pPr>
            <w:r>
              <w:rPr>
                <w:rFonts w:cs="Arial"/>
              </w:rPr>
              <w:t>unbekannt</w:t>
            </w:r>
          </w:p>
        </w:tc>
      </w:tr>
    </w:tbl>
    <w:p w14:paraId="573A3D39"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3B" w14:textId="77777777" w:rsidTr="000323F9">
        <w:trPr>
          <w:trHeight w:val="251"/>
        </w:trPr>
        <w:tc>
          <w:tcPr>
            <w:tcW w:w="9214" w:type="dxa"/>
          </w:tcPr>
          <w:p w14:paraId="573A3D3A" w14:textId="74B94215" w:rsidR="003C0139" w:rsidRPr="002A4907" w:rsidRDefault="003B5A83" w:rsidP="00902F70">
            <w:pPr>
              <w:pStyle w:val="TableParagraph"/>
              <w:rPr>
                <w:b/>
              </w:rPr>
            </w:pPr>
            <w:r w:rsidRPr="002A4907">
              <w:rPr>
                <w:b/>
              </w:rPr>
              <w:t>Wie</w:t>
            </w:r>
            <w:r w:rsidRPr="002A4907">
              <w:rPr>
                <w:b/>
                <w:spacing w:val="-5"/>
              </w:rPr>
              <w:t xml:space="preserve"> </w:t>
            </w:r>
            <w:r w:rsidRPr="002A4907">
              <w:rPr>
                <w:b/>
              </w:rPr>
              <w:t>viele</w:t>
            </w:r>
            <w:r w:rsidRPr="002A4907">
              <w:rPr>
                <w:b/>
                <w:spacing w:val="-3"/>
              </w:rPr>
              <w:t xml:space="preserve"> </w:t>
            </w:r>
            <w:r w:rsidRPr="002A4907">
              <w:rPr>
                <w:b/>
              </w:rPr>
              <w:t>Patienten</w:t>
            </w:r>
            <w:r w:rsidRPr="002A4907">
              <w:rPr>
                <w:b/>
                <w:spacing w:val="-6"/>
              </w:rPr>
              <w:t xml:space="preserve"> </w:t>
            </w:r>
            <w:r w:rsidRPr="002A4907">
              <w:rPr>
                <w:b/>
              </w:rPr>
              <w:t>wurden</w:t>
            </w:r>
            <w:r w:rsidRPr="002A4907">
              <w:rPr>
                <w:b/>
                <w:spacing w:val="-4"/>
              </w:rPr>
              <w:t xml:space="preserve"> </w:t>
            </w:r>
            <w:r w:rsidRPr="002A4907">
              <w:rPr>
                <w:b/>
              </w:rPr>
              <w:t>in</w:t>
            </w:r>
            <w:r w:rsidRPr="002A4907">
              <w:rPr>
                <w:b/>
                <w:spacing w:val="-4"/>
              </w:rPr>
              <w:t xml:space="preserve"> </w:t>
            </w:r>
            <w:r w:rsidRPr="002A4907">
              <w:rPr>
                <w:b/>
              </w:rPr>
              <w:t>Ihrem</w:t>
            </w:r>
            <w:r w:rsidRPr="002A4907">
              <w:rPr>
                <w:b/>
                <w:spacing w:val="-4"/>
              </w:rPr>
              <w:t xml:space="preserve"> </w:t>
            </w:r>
            <w:r w:rsidRPr="002A4907">
              <w:rPr>
                <w:b/>
              </w:rPr>
              <w:t>Krankenhaus</w:t>
            </w:r>
            <w:r w:rsidRPr="002A4907">
              <w:rPr>
                <w:b/>
                <w:spacing w:val="-5"/>
              </w:rPr>
              <w:t xml:space="preserve"> </w:t>
            </w:r>
            <w:proofErr w:type="gramStart"/>
            <w:r w:rsidRPr="002A4907">
              <w:rPr>
                <w:b/>
              </w:rPr>
              <w:t>in</w:t>
            </w:r>
            <w:r w:rsidRPr="002A4907">
              <w:rPr>
                <w:b/>
                <w:spacing w:val="-4"/>
              </w:rPr>
              <w:t xml:space="preserve"> </w:t>
            </w:r>
            <w:r w:rsidRPr="002A4907">
              <w:rPr>
                <w:b/>
              </w:rPr>
              <w:t>202</w:t>
            </w:r>
            <w:r w:rsidR="00AC6EE0">
              <w:rPr>
                <w:b/>
              </w:rPr>
              <w:t>4</w:t>
            </w:r>
            <w:proofErr w:type="gramEnd"/>
            <w:r w:rsidRPr="002A4907">
              <w:rPr>
                <w:b/>
                <w:spacing w:val="-3"/>
              </w:rPr>
              <w:t xml:space="preserve"> </w:t>
            </w:r>
            <w:r w:rsidRPr="002A4907">
              <w:rPr>
                <w:b/>
              </w:rPr>
              <w:t>oder</w:t>
            </w:r>
            <w:r w:rsidRPr="002A4907">
              <w:rPr>
                <w:b/>
                <w:spacing w:val="-4"/>
              </w:rPr>
              <w:t xml:space="preserve"> </w:t>
            </w:r>
            <w:proofErr w:type="gramStart"/>
            <w:r w:rsidRPr="002A4907">
              <w:rPr>
                <w:b/>
              </w:rPr>
              <w:t>in</w:t>
            </w:r>
            <w:r w:rsidRPr="002A4907">
              <w:rPr>
                <w:b/>
                <w:spacing w:val="-4"/>
              </w:rPr>
              <w:t xml:space="preserve"> </w:t>
            </w:r>
            <w:r w:rsidRPr="002A4907">
              <w:rPr>
                <w:b/>
              </w:rPr>
              <w:t>202</w:t>
            </w:r>
            <w:r w:rsidR="00AC6EE0">
              <w:rPr>
                <w:b/>
              </w:rPr>
              <w:t>5</w:t>
            </w:r>
            <w:proofErr w:type="gramEnd"/>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2"/>
              </w:rPr>
              <w:t xml:space="preserve"> behandelt?</w:t>
            </w:r>
          </w:p>
        </w:tc>
      </w:tr>
      <w:tr w:rsidR="002A4907" w:rsidRPr="002A4907" w14:paraId="573A3D3D" w14:textId="77777777" w:rsidTr="000323F9">
        <w:trPr>
          <w:trHeight w:val="251"/>
        </w:trPr>
        <w:tc>
          <w:tcPr>
            <w:tcW w:w="9214" w:type="dxa"/>
          </w:tcPr>
          <w:p w14:paraId="573A3D3C" w14:textId="0229169E"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4</w:t>
            </w:r>
          </w:p>
        </w:tc>
      </w:tr>
      <w:tr w:rsidR="002A4907" w:rsidRPr="002A4907" w14:paraId="573A3D3F" w14:textId="77777777" w:rsidTr="000323F9">
        <w:trPr>
          <w:trHeight w:val="253"/>
        </w:trPr>
        <w:tc>
          <w:tcPr>
            <w:tcW w:w="9214" w:type="dxa"/>
          </w:tcPr>
          <w:p w14:paraId="3A99C53A" w14:textId="77777777" w:rsidR="003C0139" w:rsidRPr="002A4907" w:rsidRDefault="003B5A83" w:rsidP="00902F70">
            <w:pPr>
              <w:pStyle w:val="TableParagraph"/>
              <w:spacing w:before="2"/>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3E" w14:textId="1CB56989" w:rsidR="00B77D87" w:rsidRPr="002A4907" w:rsidRDefault="00B77D87" w:rsidP="00902F70">
            <w:pPr>
              <w:ind w:left="71"/>
            </w:pPr>
          </w:p>
        </w:tc>
      </w:tr>
      <w:tr w:rsidR="002A4907" w:rsidRPr="002A4907" w14:paraId="573A3D41" w14:textId="77777777" w:rsidTr="000323F9">
        <w:trPr>
          <w:trHeight w:val="251"/>
        </w:trPr>
        <w:tc>
          <w:tcPr>
            <w:tcW w:w="9214" w:type="dxa"/>
          </w:tcPr>
          <w:p w14:paraId="573A3D40" w14:textId="7D556FF4" w:rsidR="003C0139" w:rsidRPr="002A4907" w:rsidRDefault="003B5A83" w:rsidP="00902F70">
            <w:pPr>
              <w:pStyle w:val="TableParagraph"/>
            </w:pPr>
            <w:r w:rsidRPr="002A4907">
              <w:t>In</w:t>
            </w:r>
            <w:r w:rsidRPr="002A4907">
              <w:rPr>
                <w:spacing w:val="-1"/>
              </w:rPr>
              <w:t xml:space="preserve"> </w:t>
            </w:r>
            <w:r w:rsidRPr="002A4907">
              <w:rPr>
                <w:spacing w:val="-4"/>
              </w:rPr>
              <w:t>202</w:t>
            </w:r>
            <w:r w:rsidR="00AC6EE0">
              <w:rPr>
                <w:spacing w:val="-4"/>
              </w:rPr>
              <w:t>5</w:t>
            </w:r>
          </w:p>
        </w:tc>
      </w:tr>
      <w:tr w:rsidR="003C0139" w:rsidRPr="002A4907" w14:paraId="573A3D43" w14:textId="77777777" w:rsidTr="000323F9">
        <w:trPr>
          <w:trHeight w:val="253"/>
        </w:trPr>
        <w:tc>
          <w:tcPr>
            <w:tcW w:w="9214" w:type="dxa"/>
          </w:tcPr>
          <w:p w14:paraId="6E3F896A"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r w:rsidR="000323F9" w:rsidRPr="002A4907">
              <w:rPr>
                <w:spacing w:val="-2"/>
                <w:shd w:val="clear" w:color="auto" w:fill="FFFF00"/>
              </w:rPr>
              <w:t xml:space="preserve"> </w:t>
            </w:r>
          </w:p>
          <w:p w14:paraId="573A3D42" w14:textId="7A34DB4A" w:rsidR="000323F9" w:rsidRPr="002A4907" w:rsidRDefault="000323F9" w:rsidP="006741F0">
            <w:pPr>
              <w:ind w:left="71"/>
            </w:pPr>
          </w:p>
        </w:tc>
      </w:tr>
    </w:tbl>
    <w:p w14:paraId="573A3D44" w14:textId="77777777" w:rsidR="003C0139" w:rsidRPr="002A4907" w:rsidRDefault="003C0139" w:rsidP="00902F70">
      <w:pPr>
        <w:pStyle w:val="Textkrper"/>
        <w:spacing w:before="2"/>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6" w14:textId="77777777" w:rsidTr="0028295B">
        <w:trPr>
          <w:trHeight w:val="251"/>
        </w:trPr>
        <w:tc>
          <w:tcPr>
            <w:tcW w:w="9214" w:type="dxa"/>
          </w:tcPr>
          <w:p w14:paraId="573A3D45" w14:textId="51B4EB90" w:rsidR="003C0139" w:rsidRPr="002A4907" w:rsidRDefault="003B5A83" w:rsidP="00902F70">
            <w:pPr>
              <w:pStyle w:val="TableParagraph"/>
              <w:rPr>
                <w:b/>
              </w:rPr>
            </w:pPr>
            <w:r w:rsidRPr="002A4907">
              <w:rPr>
                <w:b/>
              </w:rPr>
              <w:t>Wie</w:t>
            </w:r>
            <w:r w:rsidR="00964BBB" w:rsidRPr="002A4907">
              <w:rPr>
                <w:b/>
              </w:rPr>
              <w:t xml:space="preserve"> </w:t>
            </w:r>
            <w:r w:rsidRPr="002A4907">
              <w:rPr>
                <w:b/>
              </w:rPr>
              <w:t>viele</w:t>
            </w:r>
            <w:r w:rsidRPr="002A4907">
              <w:rPr>
                <w:b/>
                <w:spacing w:val="-5"/>
              </w:rPr>
              <w:t xml:space="preserve"> </w:t>
            </w:r>
            <w:r w:rsidRPr="002A4907">
              <w:rPr>
                <w:b/>
              </w:rPr>
              <w:t>Patienten</w:t>
            </w:r>
            <w:r w:rsidRPr="002A4907">
              <w:rPr>
                <w:b/>
                <w:spacing w:val="-4"/>
              </w:rPr>
              <w:t xml:space="preserve"> </w:t>
            </w:r>
            <w:r w:rsidRPr="002A4907">
              <w:rPr>
                <w:b/>
              </w:rPr>
              <w:t>planen</w:t>
            </w:r>
            <w:r w:rsidRPr="002A4907">
              <w:rPr>
                <w:b/>
                <w:spacing w:val="-4"/>
              </w:rPr>
              <w:t xml:space="preserve"> </w:t>
            </w:r>
            <w:r w:rsidRPr="002A4907">
              <w:rPr>
                <w:b/>
              </w:rPr>
              <w:t>Sie</w:t>
            </w:r>
            <w:r w:rsidRPr="002A4907">
              <w:rPr>
                <w:b/>
                <w:spacing w:val="-3"/>
              </w:rPr>
              <w:t xml:space="preserve"> </w:t>
            </w:r>
            <w:r w:rsidRPr="002A4907">
              <w:rPr>
                <w:b/>
              </w:rPr>
              <w:t>im</w:t>
            </w:r>
            <w:r w:rsidRPr="002A4907">
              <w:rPr>
                <w:b/>
                <w:spacing w:val="-3"/>
              </w:rPr>
              <w:t xml:space="preserve"> </w:t>
            </w:r>
            <w:r w:rsidRPr="002A4907">
              <w:rPr>
                <w:b/>
              </w:rPr>
              <w:t>Jahr</w:t>
            </w:r>
            <w:r w:rsidRPr="002A4907">
              <w:rPr>
                <w:b/>
                <w:spacing w:val="-4"/>
              </w:rPr>
              <w:t xml:space="preserve"> </w:t>
            </w:r>
            <w:r w:rsidRPr="002A4907">
              <w:rPr>
                <w:b/>
              </w:rPr>
              <w:t>202</w:t>
            </w:r>
            <w:r w:rsidR="00AC6EE0">
              <w:rPr>
                <w:b/>
              </w:rPr>
              <w:t>6</w:t>
            </w:r>
            <w:r w:rsidRPr="002A4907">
              <w:rPr>
                <w:b/>
                <w:spacing w:val="-3"/>
              </w:rPr>
              <w:t xml:space="preserve"> </w:t>
            </w:r>
            <w:r w:rsidRPr="002A4907">
              <w:rPr>
                <w:b/>
              </w:rPr>
              <w:t>mit</w:t>
            </w:r>
            <w:r w:rsidRPr="002A4907">
              <w:rPr>
                <w:b/>
                <w:spacing w:val="-4"/>
              </w:rPr>
              <w:t xml:space="preserve"> </w:t>
            </w:r>
            <w:r w:rsidRPr="002A4907">
              <w:rPr>
                <w:b/>
              </w:rPr>
              <w:t>dieser</w:t>
            </w:r>
            <w:r w:rsidRPr="002A4907">
              <w:rPr>
                <w:b/>
                <w:spacing w:val="-4"/>
              </w:rPr>
              <w:t xml:space="preserve"> </w:t>
            </w:r>
            <w:r w:rsidRPr="002A4907">
              <w:rPr>
                <w:b/>
              </w:rPr>
              <w:t>Methode</w:t>
            </w:r>
            <w:r w:rsidRPr="002A4907">
              <w:rPr>
                <w:b/>
                <w:spacing w:val="-3"/>
              </w:rPr>
              <w:t xml:space="preserve"> </w:t>
            </w:r>
            <w:r w:rsidRPr="002A4907">
              <w:rPr>
                <w:b/>
              </w:rPr>
              <w:t>zu</w:t>
            </w:r>
            <w:r w:rsidRPr="002A4907">
              <w:rPr>
                <w:b/>
                <w:spacing w:val="-3"/>
              </w:rPr>
              <w:t xml:space="preserve"> </w:t>
            </w:r>
            <w:r w:rsidRPr="002A4907">
              <w:rPr>
                <w:b/>
                <w:spacing w:val="-2"/>
              </w:rPr>
              <w:t>behandeln?</w:t>
            </w:r>
          </w:p>
        </w:tc>
      </w:tr>
      <w:tr w:rsidR="003C0139" w:rsidRPr="002A4907" w14:paraId="573A3D48" w14:textId="77777777" w:rsidTr="0028295B">
        <w:trPr>
          <w:trHeight w:val="254"/>
        </w:trPr>
        <w:tc>
          <w:tcPr>
            <w:tcW w:w="9214" w:type="dxa"/>
          </w:tcPr>
          <w:p w14:paraId="377F8AEE" w14:textId="77777777" w:rsidR="003C0139" w:rsidRPr="002A4907" w:rsidRDefault="003B5A83" w:rsidP="00902F70">
            <w:pPr>
              <w:pStyle w:val="TableParagraph"/>
              <w:spacing w:line="234" w:lineRule="exact"/>
              <w:rPr>
                <w:spacing w:val="-2"/>
                <w:shd w:val="clear" w:color="auto" w:fill="FFFF00"/>
              </w:rPr>
            </w:pPr>
            <w:r w:rsidRPr="002A4907">
              <w:rPr>
                <w:shd w:val="clear" w:color="auto" w:fill="FFFF00"/>
              </w:rPr>
              <w:t>[bitte</w:t>
            </w:r>
            <w:r w:rsidRPr="002A4907">
              <w:rPr>
                <w:spacing w:val="-2"/>
                <w:shd w:val="clear" w:color="auto" w:fill="FFFF00"/>
              </w:rPr>
              <w:t xml:space="preserve"> ergänzen]</w:t>
            </w:r>
          </w:p>
          <w:p w14:paraId="573A3D47" w14:textId="0042A19A" w:rsidR="0028295B" w:rsidRPr="002A4907" w:rsidRDefault="0028295B" w:rsidP="006741F0">
            <w:pPr>
              <w:ind w:left="71"/>
            </w:pPr>
          </w:p>
        </w:tc>
      </w:tr>
    </w:tbl>
    <w:p w14:paraId="573A3D49" w14:textId="77777777" w:rsidR="003C0139" w:rsidRPr="002A4907" w:rsidRDefault="003C0139" w:rsidP="00902F70">
      <w:pPr>
        <w:pStyle w:val="Textkrper"/>
        <w:spacing w:before="10"/>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4B" w14:textId="77777777" w:rsidTr="00A613C3">
        <w:trPr>
          <w:trHeight w:val="503"/>
        </w:trPr>
        <w:tc>
          <w:tcPr>
            <w:tcW w:w="9214" w:type="dxa"/>
          </w:tcPr>
          <w:p w14:paraId="573A3D4A" w14:textId="77777777" w:rsidR="003C0139" w:rsidRPr="002A4907" w:rsidRDefault="003B5A83" w:rsidP="00902F70">
            <w:pPr>
              <w:pStyle w:val="TableParagraph"/>
              <w:spacing w:line="252" w:lineRule="exact"/>
              <w:ind w:right="185"/>
              <w:rPr>
                <w:b/>
              </w:rPr>
            </w:pPr>
            <w:r w:rsidRPr="002A4907">
              <w:rPr>
                <w:b/>
              </w:rPr>
              <w:t>Entstehen</w:t>
            </w:r>
            <w:r w:rsidRPr="002A4907">
              <w:rPr>
                <w:b/>
                <w:spacing w:val="-3"/>
              </w:rPr>
              <w:t xml:space="preserve"> </w:t>
            </w:r>
            <w:r w:rsidRPr="002A4907">
              <w:rPr>
                <w:b/>
              </w:rPr>
              <w:t>durch</w:t>
            </w:r>
            <w:r w:rsidRPr="002A4907">
              <w:rPr>
                <w:b/>
                <w:spacing w:val="-3"/>
              </w:rPr>
              <w:t xml:space="preserve"> </w:t>
            </w:r>
            <w:r w:rsidRPr="002A4907">
              <w:rPr>
                <w:b/>
              </w:rPr>
              <w:t>die</w:t>
            </w:r>
            <w:r w:rsidRPr="002A4907">
              <w:rPr>
                <w:b/>
                <w:spacing w:val="-5"/>
              </w:rPr>
              <w:t xml:space="preserve"> </w:t>
            </w:r>
            <w:r w:rsidRPr="002A4907">
              <w:rPr>
                <w:b/>
              </w:rPr>
              <w:t>neue</w:t>
            </w:r>
            <w:r w:rsidRPr="002A4907">
              <w:rPr>
                <w:b/>
                <w:spacing w:val="-2"/>
              </w:rPr>
              <w:t xml:space="preserve"> </w:t>
            </w:r>
            <w:r w:rsidRPr="002A4907">
              <w:rPr>
                <w:b/>
              </w:rPr>
              <w:t>Methode</w:t>
            </w:r>
            <w:r w:rsidRPr="002A4907">
              <w:rPr>
                <w:b/>
                <w:spacing w:val="-2"/>
              </w:rPr>
              <w:t xml:space="preserve"> </w:t>
            </w:r>
            <w:r w:rsidRPr="002A4907">
              <w:rPr>
                <w:b/>
              </w:rPr>
              <w:t>Mehrkosten</w:t>
            </w:r>
            <w:r w:rsidRPr="002A4907">
              <w:rPr>
                <w:b/>
                <w:spacing w:val="-3"/>
              </w:rPr>
              <w:t xml:space="preserve"> </w:t>
            </w:r>
            <w:r w:rsidRPr="002A4907">
              <w:rPr>
                <w:b/>
              </w:rPr>
              <w:t>gegenüber</w:t>
            </w:r>
            <w:r w:rsidRPr="002A4907">
              <w:rPr>
                <w:b/>
                <w:spacing w:val="-3"/>
              </w:rPr>
              <w:t xml:space="preserve"> </w:t>
            </w:r>
            <w:r w:rsidRPr="002A4907">
              <w:rPr>
                <w:b/>
              </w:rPr>
              <w:t>dem</w:t>
            </w:r>
            <w:r w:rsidRPr="002A4907">
              <w:rPr>
                <w:b/>
                <w:spacing w:val="-3"/>
              </w:rPr>
              <w:t xml:space="preserve"> </w:t>
            </w:r>
            <w:r w:rsidRPr="002A4907">
              <w:rPr>
                <w:b/>
              </w:rPr>
              <w:t>bisher</w:t>
            </w:r>
            <w:r w:rsidRPr="002A4907">
              <w:rPr>
                <w:b/>
                <w:spacing w:val="-3"/>
              </w:rPr>
              <w:t xml:space="preserve"> </w:t>
            </w:r>
            <w:r w:rsidRPr="002A4907">
              <w:rPr>
                <w:b/>
              </w:rPr>
              <w:t>üblichen</w:t>
            </w:r>
            <w:r w:rsidRPr="002A4907">
              <w:rPr>
                <w:b/>
                <w:spacing w:val="-3"/>
              </w:rPr>
              <w:t xml:space="preserve"> </w:t>
            </w:r>
            <w:r w:rsidRPr="002A4907">
              <w:rPr>
                <w:b/>
              </w:rPr>
              <w:t>Verfahren?</w:t>
            </w:r>
            <w:r w:rsidRPr="002A4907">
              <w:rPr>
                <w:b/>
                <w:spacing w:val="-3"/>
              </w:rPr>
              <w:t xml:space="preserve"> </w:t>
            </w:r>
            <w:r w:rsidRPr="002A4907">
              <w:rPr>
                <w:b/>
              </w:rPr>
              <w:t>Wenn</w:t>
            </w:r>
            <w:r w:rsidRPr="002A4907">
              <w:rPr>
                <w:b/>
                <w:spacing w:val="-3"/>
              </w:rPr>
              <w:t xml:space="preserve"> </w:t>
            </w:r>
            <w:r w:rsidRPr="002A4907">
              <w:rPr>
                <w:b/>
              </w:rPr>
              <w:t>ja, wodurch? In welcher Höhe (möglichst aufgetrennt nach Personal- und Sachkosten)?</w:t>
            </w:r>
          </w:p>
        </w:tc>
      </w:tr>
      <w:tr w:rsidR="002A4907" w:rsidRPr="002A4907" w14:paraId="573A3D4E" w14:textId="77777777" w:rsidTr="00A613C3">
        <w:trPr>
          <w:trHeight w:val="758"/>
        </w:trPr>
        <w:tc>
          <w:tcPr>
            <w:tcW w:w="9214" w:type="dxa"/>
          </w:tcPr>
          <w:p w14:paraId="7E776418" w14:textId="77777777" w:rsidR="005116AD" w:rsidRPr="005116AD" w:rsidRDefault="005116AD" w:rsidP="005116AD">
            <w:pPr>
              <w:pStyle w:val="Default"/>
              <w:rPr>
                <w:sz w:val="22"/>
                <w:szCs w:val="22"/>
              </w:rPr>
            </w:pPr>
            <w:r w:rsidRPr="005116AD">
              <w:rPr>
                <w:sz w:val="22"/>
                <w:szCs w:val="22"/>
              </w:rPr>
              <w:t>Sachkosten:</w:t>
            </w:r>
          </w:p>
          <w:p w14:paraId="4547EEDF" w14:textId="77777777" w:rsidR="005116AD" w:rsidRPr="005116AD" w:rsidRDefault="005116AD" w:rsidP="005116AD">
            <w:pPr>
              <w:pStyle w:val="Default"/>
              <w:rPr>
                <w:sz w:val="22"/>
                <w:szCs w:val="22"/>
              </w:rPr>
            </w:pPr>
            <w:proofErr w:type="spellStart"/>
            <w:r w:rsidRPr="005116AD">
              <w:rPr>
                <w:sz w:val="22"/>
                <w:szCs w:val="22"/>
              </w:rPr>
              <w:t>Concizumab</w:t>
            </w:r>
            <w:proofErr w:type="spellEnd"/>
            <w:r w:rsidRPr="005116AD">
              <w:rPr>
                <w:sz w:val="22"/>
                <w:szCs w:val="22"/>
              </w:rPr>
              <w:t xml:space="preserve"> 60mg/1,5ml Injektionslösung im </w:t>
            </w:r>
            <w:proofErr w:type="spellStart"/>
            <w:r w:rsidRPr="005116AD">
              <w:rPr>
                <w:sz w:val="22"/>
                <w:szCs w:val="22"/>
              </w:rPr>
              <w:t>Fertigpen</w:t>
            </w:r>
            <w:proofErr w:type="spellEnd"/>
            <w:r w:rsidRPr="005116AD">
              <w:rPr>
                <w:sz w:val="22"/>
                <w:szCs w:val="22"/>
              </w:rPr>
              <w:t xml:space="preserve"> kostet 7.182,35€ (AVP, RL 09/2025)</w:t>
            </w:r>
          </w:p>
          <w:p w14:paraId="73A3A81E" w14:textId="77777777" w:rsidR="005116AD" w:rsidRPr="005116AD" w:rsidRDefault="005116AD" w:rsidP="005116AD">
            <w:pPr>
              <w:pStyle w:val="Default"/>
              <w:rPr>
                <w:sz w:val="22"/>
                <w:szCs w:val="22"/>
              </w:rPr>
            </w:pPr>
            <w:proofErr w:type="spellStart"/>
            <w:r w:rsidRPr="005116AD">
              <w:rPr>
                <w:sz w:val="22"/>
                <w:szCs w:val="22"/>
              </w:rPr>
              <w:t>Concizumab</w:t>
            </w:r>
            <w:proofErr w:type="spellEnd"/>
            <w:r w:rsidRPr="005116AD">
              <w:rPr>
                <w:sz w:val="22"/>
                <w:szCs w:val="22"/>
              </w:rPr>
              <w:t xml:space="preserve"> 150mg/1,5ml Injektionslösung im </w:t>
            </w:r>
            <w:proofErr w:type="spellStart"/>
            <w:r w:rsidRPr="005116AD">
              <w:rPr>
                <w:sz w:val="22"/>
                <w:szCs w:val="22"/>
              </w:rPr>
              <w:t>Fertigpen</w:t>
            </w:r>
            <w:proofErr w:type="spellEnd"/>
            <w:r w:rsidRPr="005116AD">
              <w:rPr>
                <w:sz w:val="22"/>
                <w:szCs w:val="22"/>
              </w:rPr>
              <w:t xml:space="preserve"> kostet 17.869,40€ (AVP, RL 09/2025)</w:t>
            </w:r>
          </w:p>
          <w:p w14:paraId="68756F32" w14:textId="77777777" w:rsidR="005116AD" w:rsidRPr="005116AD" w:rsidRDefault="005116AD" w:rsidP="005116AD">
            <w:pPr>
              <w:pStyle w:val="Default"/>
              <w:rPr>
                <w:sz w:val="22"/>
                <w:szCs w:val="22"/>
              </w:rPr>
            </w:pPr>
            <w:proofErr w:type="spellStart"/>
            <w:r w:rsidRPr="005116AD">
              <w:rPr>
                <w:sz w:val="22"/>
                <w:szCs w:val="22"/>
              </w:rPr>
              <w:t>Concizumab</w:t>
            </w:r>
            <w:proofErr w:type="spellEnd"/>
            <w:r w:rsidRPr="005116AD">
              <w:rPr>
                <w:sz w:val="22"/>
                <w:szCs w:val="22"/>
              </w:rPr>
              <w:t xml:space="preserve"> 300mg/3ml Injektionslösung im </w:t>
            </w:r>
            <w:proofErr w:type="spellStart"/>
            <w:r w:rsidRPr="005116AD">
              <w:rPr>
                <w:sz w:val="22"/>
                <w:szCs w:val="22"/>
              </w:rPr>
              <w:t>Fertigpen</w:t>
            </w:r>
            <w:proofErr w:type="spellEnd"/>
            <w:r w:rsidRPr="005116AD">
              <w:rPr>
                <w:sz w:val="22"/>
                <w:szCs w:val="22"/>
              </w:rPr>
              <w:t xml:space="preserve"> kostet 35.681,15€ (AVP, RL 09/2025)</w:t>
            </w:r>
          </w:p>
          <w:p w14:paraId="7C37CB5E" w14:textId="77777777" w:rsidR="005116AD" w:rsidRPr="005116AD" w:rsidRDefault="005116AD" w:rsidP="005116AD">
            <w:pPr>
              <w:pStyle w:val="Default"/>
              <w:rPr>
                <w:sz w:val="22"/>
                <w:szCs w:val="22"/>
              </w:rPr>
            </w:pPr>
            <w:r w:rsidRPr="005116AD">
              <w:rPr>
                <w:sz w:val="22"/>
                <w:szCs w:val="22"/>
              </w:rPr>
              <w:t>Dosierungs-/Rechenbeispiel:</w:t>
            </w:r>
          </w:p>
          <w:p w14:paraId="0381DF2C" w14:textId="77777777" w:rsidR="005116AD" w:rsidRPr="005116AD" w:rsidRDefault="005116AD" w:rsidP="005116AD">
            <w:pPr>
              <w:pStyle w:val="Default"/>
              <w:rPr>
                <w:sz w:val="22"/>
                <w:szCs w:val="22"/>
              </w:rPr>
            </w:pPr>
            <w:r w:rsidRPr="005116AD">
              <w:rPr>
                <w:sz w:val="22"/>
                <w:szCs w:val="22"/>
              </w:rPr>
              <w:t xml:space="preserve">Die Phase der </w:t>
            </w:r>
            <w:proofErr w:type="spellStart"/>
            <w:r w:rsidRPr="005116AD">
              <w:rPr>
                <w:sz w:val="22"/>
                <w:szCs w:val="22"/>
              </w:rPr>
              <w:t>Aufsättigungsdosis</w:t>
            </w:r>
            <w:proofErr w:type="spellEnd"/>
            <w:r w:rsidRPr="005116AD">
              <w:rPr>
                <w:sz w:val="22"/>
                <w:szCs w:val="22"/>
              </w:rPr>
              <w:t xml:space="preserve"> wird mit 1mg/kg berechnet. Ausgehend von 75kg Körpergewicht entspricht dies 75mg/Tag. Der 300mg Pen reicht damit für 4 Tage. Tagestherapiekosten: 8.920,28 € (35.681,15€/4)</w:t>
            </w:r>
          </w:p>
          <w:p w14:paraId="285B3E94" w14:textId="77777777" w:rsidR="005116AD" w:rsidRPr="005116AD" w:rsidRDefault="005116AD" w:rsidP="005116AD">
            <w:pPr>
              <w:pStyle w:val="Default"/>
              <w:rPr>
                <w:sz w:val="22"/>
                <w:szCs w:val="22"/>
              </w:rPr>
            </w:pPr>
            <w:r w:rsidRPr="005116AD">
              <w:rPr>
                <w:sz w:val="22"/>
                <w:szCs w:val="22"/>
              </w:rPr>
              <w:t>Erhaltungstherapie (wahrscheinliche stationäre Dosierung im Rahmen der täglichen Medikation):</w:t>
            </w:r>
          </w:p>
          <w:p w14:paraId="4F7C71F5" w14:textId="77777777" w:rsidR="005116AD" w:rsidRPr="005116AD" w:rsidRDefault="005116AD" w:rsidP="005116AD">
            <w:pPr>
              <w:pStyle w:val="Default"/>
              <w:rPr>
                <w:sz w:val="22"/>
                <w:szCs w:val="22"/>
              </w:rPr>
            </w:pPr>
            <w:r w:rsidRPr="005116AD">
              <w:rPr>
                <w:sz w:val="22"/>
                <w:szCs w:val="22"/>
              </w:rPr>
              <w:t xml:space="preserve">Ein 75 kg schwerer Patient benötigt in der individuellen Erhaltungstherapie bei zielgemäßem Plasmaspiegel zwischen 0,15 und 0,25 mg/kg Körpergewicht </w:t>
            </w:r>
            <w:proofErr w:type="spellStart"/>
            <w:r w:rsidRPr="005116AD">
              <w:rPr>
                <w:sz w:val="22"/>
                <w:szCs w:val="22"/>
              </w:rPr>
              <w:t>Concizumab</w:t>
            </w:r>
            <w:proofErr w:type="spellEnd"/>
            <w:r w:rsidRPr="005116AD">
              <w:rPr>
                <w:sz w:val="22"/>
                <w:szCs w:val="22"/>
              </w:rPr>
              <w:t xml:space="preserve"> (siehe Abschnitt Dosierung)</w:t>
            </w:r>
          </w:p>
          <w:p w14:paraId="742C94B3" w14:textId="77777777" w:rsidR="005116AD" w:rsidRPr="005116AD" w:rsidRDefault="005116AD" w:rsidP="005116AD">
            <w:pPr>
              <w:pStyle w:val="Default"/>
              <w:rPr>
                <w:sz w:val="22"/>
                <w:szCs w:val="22"/>
              </w:rPr>
            </w:pPr>
            <w:r w:rsidRPr="005116AD">
              <w:rPr>
                <w:sz w:val="22"/>
                <w:szCs w:val="22"/>
              </w:rPr>
              <w:t>0,15 mg/kg = 11,25mg/Tag (Abrunden auf 11mg). Der 300mg Pen reicht damit für 27 Tage. Tagestherapiekosten: 1.321,52€ (35.681,15€/27)</w:t>
            </w:r>
          </w:p>
          <w:p w14:paraId="6D5188EA" w14:textId="77777777" w:rsidR="005116AD" w:rsidRPr="005116AD" w:rsidRDefault="005116AD" w:rsidP="005116AD">
            <w:pPr>
              <w:pStyle w:val="Default"/>
              <w:rPr>
                <w:sz w:val="22"/>
                <w:szCs w:val="22"/>
              </w:rPr>
            </w:pPr>
            <w:r w:rsidRPr="005116AD">
              <w:rPr>
                <w:sz w:val="22"/>
                <w:szCs w:val="22"/>
              </w:rPr>
              <w:t>0,2 mg/kg = 15mg/Tag. Der 300mg Pen reicht damit für 20 Tage. Tagestherapiekosten: 1.784,50€ (35.681,15€/20)</w:t>
            </w:r>
          </w:p>
          <w:p w14:paraId="573A3D4D" w14:textId="560D45B3" w:rsidR="006741F0" w:rsidRPr="006741F0" w:rsidRDefault="005116AD" w:rsidP="005116AD">
            <w:pPr>
              <w:pStyle w:val="Default"/>
              <w:rPr>
                <w:sz w:val="22"/>
                <w:szCs w:val="22"/>
              </w:rPr>
            </w:pPr>
            <w:r w:rsidRPr="005116AD">
              <w:rPr>
                <w:sz w:val="22"/>
                <w:szCs w:val="22"/>
              </w:rPr>
              <w:t>0,25 mg/kg = 18,75 mg/Tag. (Aufrunden auf 19mg) Der 300mg Pen reicht damit für 15 Tage. Tagestherapiekosten: 2.378,73€ (35.681,15€/15)</w:t>
            </w:r>
            <w:r>
              <w:rPr>
                <w:sz w:val="22"/>
                <w:szCs w:val="22"/>
              </w:rPr>
              <w:t xml:space="preserve"> </w:t>
            </w:r>
          </w:p>
        </w:tc>
      </w:tr>
    </w:tbl>
    <w:p w14:paraId="573A3D52" w14:textId="77777777" w:rsidR="003C0139" w:rsidRPr="002A4907" w:rsidRDefault="003C0139" w:rsidP="00902F70">
      <w:pPr>
        <w:pStyle w:val="Textkrper"/>
        <w:spacing w:before="3"/>
        <w:ind w:left="71"/>
        <w:rPr>
          <w:sz w:val="22"/>
          <w:szCs w:val="22"/>
        </w:rPr>
      </w:pPr>
    </w:p>
    <w:p w14:paraId="573A3D60" w14:textId="77777777" w:rsidR="003C0139" w:rsidRPr="002A4907" w:rsidRDefault="003C0139" w:rsidP="00902F70">
      <w:pPr>
        <w:pStyle w:val="Textkrper"/>
        <w:spacing w:before="11"/>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2" w14:textId="77777777">
        <w:trPr>
          <w:trHeight w:val="251"/>
        </w:trPr>
        <w:tc>
          <w:tcPr>
            <w:tcW w:w="9214" w:type="dxa"/>
          </w:tcPr>
          <w:p w14:paraId="573A3D61" w14:textId="77777777" w:rsidR="003C0139" w:rsidRPr="002A4907" w:rsidRDefault="003B5A83" w:rsidP="00902F70">
            <w:pPr>
              <w:pStyle w:val="TableParagraph"/>
              <w:rPr>
                <w:b/>
              </w:rPr>
            </w:pPr>
            <w:r w:rsidRPr="002A4907">
              <w:rPr>
                <w:b/>
              </w:rPr>
              <w:t>Welche</w:t>
            </w:r>
            <w:r w:rsidRPr="002A4907">
              <w:rPr>
                <w:b/>
                <w:spacing w:val="-7"/>
              </w:rPr>
              <w:t xml:space="preserve"> </w:t>
            </w:r>
            <w:r w:rsidRPr="002A4907">
              <w:rPr>
                <w:b/>
              </w:rPr>
              <w:t>DRG(s)</w:t>
            </w:r>
            <w:r w:rsidRPr="002A4907">
              <w:rPr>
                <w:b/>
                <w:spacing w:val="-5"/>
              </w:rPr>
              <w:t xml:space="preserve"> </w:t>
            </w:r>
            <w:r w:rsidRPr="002A4907">
              <w:rPr>
                <w:b/>
              </w:rPr>
              <w:t>ist/sind</w:t>
            </w:r>
            <w:r w:rsidRPr="002A4907">
              <w:rPr>
                <w:b/>
                <w:spacing w:val="-5"/>
              </w:rPr>
              <w:t xml:space="preserve"> </w:t>
            </w:r>
            <w:r w:rsidRPr="002A4907">
              <w:rPr>
                <w:b/>
              </w:rPr>
              <w:t>am</w:t>
            </w:r>
            <w:r w:rsidRPr="002A4907">
              <w:rPr>
                <w:b/>
                <w:spacing w:val="-6"/>
              </w:rPr>
              <w:t xml:space="preserve"> </w:t>
            </w:r>
            <w:r w:rsidRPr="002A4907">
              <w:rPr>
                <w:b/>
              </w:rPr>
              <w:t>häufigsten</w:t>
            </w:r>
            <w:r w:rsidRPr="002A4907">
              <w:rPr>
                <w:b/>
                <w:spacing w:val="-5"/>
              </w:rPr>
              <w:t xml:space="preserve"> </w:t>
            </w:r>
            <w:r w:rsidRPr="002A4907">
              <w:rPr>
                <w:b/>
              </w:rPr>
              <w:t>von</w:t>
            </w:r>
            <w:r w:rsidRPr="002A4907">
              <w:rPr>
                <w:b/>
                <w:spacing w:val="-5"/>
              </w:rPr>
              <w:t xml:space="preserve"> </w:t>
            </w:r>
            <w:r w:rsidRPr="002A4907">
              <w:rPr>
                <w:b/>
              </w:rPr>
              <w:t>dieser</w:t>
            </w:r>
            <w:r w:rsidRPr="002A4907">
              <w:rPr>
                <w:b/>
                <w:spacing w:val="-5"/>
              </w:rPr>
              <w:t xml:space="preserve"> </w:t>
            </w:r>
            <w:r w:rsidRPr="002A4907">
              <w:rPr>
                <w:b/>
              </w:rPr>
              <w:t>Methode</w:t>
            </w:r>
            <w:r w:rsidRPr="002A4907">
              <w:rPr>
                <w:b/>
                <w:spacing w:val="-4"/>
              </w:rPr>
              <w:t xml:space="preserve"> </w:t>
            </w:r>
            <w:r w:rsidRPr="002A4907">
              <w:rPr>
                <w:b/>
                <w:spacing w:val="-2"/>
              </w:rPr>
              <w:t>betroffen?</w:t>
            </w:r>
          </w:p>
        </w:tc>
      </w:tr>
      <w:tr w:rsidR="003C0139" w:rsidRPr="002A4907" w14:paraId="573A3D65" w14:textId="77777777">
        <w:trPr>
          <w:trHeight w:val="1010"/>
        </w:trPr>
        <w:tc>
          <w:tcPr>
            <w:tcW w:w="9214" w:type="dxa"/>
          </w:tcPr>
          <w:p w14:paraId="573A3D64" w14:textId="17BEC949" w:rsidR="006741F0" w:rsidRPr="002A4907" w:rsidRDefault="006741F0" w:rsidP="00902F70">
            <w:pPr>
              <w:pStyle w:val="TableParagraph"/>
              <w:spacing w:before="1"/>
            </w:pPr>
          </w:p>
        </w:tc>
      </w:tr>
    </w:tbl>
    <w:p w14:paraId="573A3D66" w14:textId="77777777" w:rsidR="003C0139" w:rsidRPr="002A4907" w:rsidRDefault="003C0139" w:rsidP="00902F70">
      <w:pPr>
        <w:pStyle w:val="Textkrper"/>
        <w:ind w:left="71"/>
        <w:rPr>
          <w:sz w:val="22"/>
          <w:szCs w:val="2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4"/>
      </w:tblGrid>
      <w:tr w:rsidR="002A4907" w:rsidRPr="002A4907" w14:paraId="573A3D68" w14:textId="77777777" w:rsidTr="00BF0E77">
        <w:trPr>
          <w:trHeight w:val="251"/>
        </w:trPr>
        <w:tc>
          <w:tcPr>
            <w:tcW w:w="9214" w:type="dxa"/>
          </w:tcPr>
          <w:p w14:paraId="573A3D67" w14:textId="77777777" w:rsidR="003C0139" w:rsidRPr="002A4907" w:rsidRDefault="003B5A83" w:rsidP="00902F70">
            <w:pPr>
              <w:pStyle w:val="TableParagraph"/>
              <w:rPr>
                <w:b/>
              </w:rPr>
            </w:pPr>
            <w:r w:rsidRPr="002A4907">
              <w:rPr>
                <w:b/>
              </w:rPr>
              <w:t>Warum</w:t>
            </w:r>
            <w:r w:rsidRPr="002A4907">
              <w:rPr>
                <w:b/>
                <w:spacing w:val="-7"/>
              </w:rPr>
              <w:t xml:space="preserve"> </w:t>
            </w:r>
            <w:r w:rsidRPr="002A4907">
              <w:rPr>
                <w:b/>
              </w:rPr>
              <w:t>ist</w:t>
            </w:r>
            <w:r w:rsidRPr="002A4907">
              <w:rPr>
                <w:b/>
                <w:spacing w:val="-5"/>
              </w:rPr>
              <w:t xml:space="preserve"> </w:t>
            </w:r>
            <w:r w:rsidRPr="002A4907">
              <w:rPr>
                <w:b/>
              </w:rPr>
              <w:t>diese</w:t>
            </w:r>
            <w:r w:rsidRPr="002A4907">
              <w:rPr>
                <w:b/>
                <w:spacing w:val="-6"/>
              </w:rPr>
              <w:t xml:space="preserve"> </w:t>
            </w:r>
            <w:r w:rsidRPr="002A4907">
              <w:rPr>
                <w:b/>
              </w:rPr>
              <w:t>Methode</w:t>
            </w:r>
            <w:r w:rsidRPr="002A4907">
              <w:rPr>
                <w:b/>
                <w:spacing w:val="-3"/>
              </w:rPr>
              <w:t xml:space="preserve"> </w:t>
            </w:r>
            <w:r w:rsidRPr="002A4907">
              <w:rPr>
                <w:b/>
              </w:rPr>
              <w:t>aus</w:t>
            </w:r>
            <w:r w:rsidRPr="002A4907">
              <w:rPr>
                <w:b/>
                <w:spacing w:val="-4"/>
              </w:rPr>
              <w:t xml:space="preserve"> </w:t>
            </w:r>
            <w:r w:rsidRPr="002A4907">
              <w:rPr>
                <w:b/>
              </w:rPr>
              <w:t>Ihrer</w:t>
            </w:r>
            <w:r w:rsidRPr="002A4907">
              <w:rPr>
                <w:b/>
                <w:spacing w:val="-5"/>
              </w:rPr>
              <w:t xml:space="preserve"> </w:t>
            </w:r>
            <w:r w:rsidRPr="002A4907">
              <w:rPr>
                <w:b/>
              </w:rPr>
              <w:t>Sicht</w:t>
            </w:r>
            <w:r w:rsidRPr="002A4907">
              <w:rPr>
                <w:b/>
                <w:spacing w:val="-4"/>
              </w:rPr>
              <w:t xml:space="preserve"> </w:t>
            </w:r>
            <w:r w:rsidRPr="002A4907">
              <w:rPr>
                <w:b/>
              </w:rPr>
              <w:t>derzeit</w:t>
            </w:r>
            <w:r w:rsidRPr="002A4907">
              <w:rPr>
                <w:b/>
                <w:spacing w:val="-5"/>
              </w:rPr>
              <w:t xml:space="preserve"> </w:t>
            </w:r>
            <w:r w:rsidRPr="002A4907">
              <w:rPr>
                <w:b/>
              </w:rPr>
              <w:t>im</w:t>
            </w:r>
            <w:r w:rsidRPr="002A4907">
              <w:rPr>
                <w:b/>
                <w:spacing w:val="-4"/>
              </w:rPr>
              <w:t xml:space="preserve"> </w:t>
            </w:r>
            <w:r w:rsidRPr="002A4907">
              <w:rPr>
                <w:b/>
              </w:rPr>
              <w:t>G-DRG-System</w:t>
            </w:r>
            <w:r w:rsidRPr="002A4907">
              <w:rPr>
                <w:b/>
                <w:spacing w:val="-4"/>
              </w:rPr>
              <w:t xml:space="preserve"> </w:t>
            </w:r>
            <w:r w:rsidRPr="002A4907">
              <w:rPr>
                <w:b/>
              </w:rPr>
              <w:t>nicht</w:t>
            </w:r>
            <w:r w:rsidRPr="002A4907">
              <w:rPr>
                <w:b/>
                <w:spacing w:val="-4"/>
              </w:rPr>
              <w:t xml:space="preserve"> </w:t>
            </w:r>
            <w:r w:rsidRPr="002A4907">
              <w:rPr>
                <w:b/>
              </w:rPr>
              <w:t>sachgerecht</w:t>
            </w:r>
            <w:r w:rsidRPr="002A4907">
              <w:rPr>
                <w:b/>
                <w:spacing w:val="-6"/>
              </w:rPr>
              <w:t xml:space="preserve"> </w:t>
            </w:r>
            <w:r w:rsidRPr="002A4907">
              <w:rPr>
                <w:b/>
                <w:spacing w:val="-2"/>
              </w:rPr>
              <w:t>abgebildet?</w:t>
            </w:r>
          </w:p>
        </w:tc>
      </w:tr>
      <w:tr w:rsidR="003C0139" w:rsidRPr="002A4907" w14:paraId="573A3D6E" w14:textId="77777777" w:rsidTr="00BF0E77">
        <w:trPr>
          <w:trHeight w:val="2272"/>
        </w:trPr>
        <w:tc>
          <w:tcPr>
            <w:tcW w:w="9214" w:type="dxa"/>
          </w:tcPr>
          <w:p w14:paraId="32E44D58" w14:textId="77777777" w:rsidR="005116AD" w:rsidRPr="005116AD" w:rsidRDefault="005116AD" w:rsidP="005116AD">
            <w:pPr>
              <w:ind w:left="71"/>
              <w:rPr>
                <w:rFonts w:cs="Arial"/>
              </w:rPr>
            </w:pPr>
            <w:proofErr w:type="spellStart"/>
            <w:r w:rsidRPr="005116AD">
              <w:rPr>
                <w:rFonts w:cs="Arial"/>
              </w:rPr>
              <w:t>Concizumab</w:t>
            </w:r>
            <w:proofErr w:type="spellEnd"/>
            <w:r w:rsidRPr="005116AD">
              <w:rPr>
                <w:rFonts w:cs="Arial"/>
              </w:rPr>
              <w:t xml:space="preserve"> wurde im Dezember 2024 zugelassen und ist seit 2025 in Deutschland auf dem Markt.</w:t>
            </w:r>
          </w:p>
          <w:p w14:paraId="7B77F77E" w14:textId="77777777" w:rsidR="005116AD" w:rsidRPr="005116AD" w:rsidRDefault="005116AD" w:rsidP="005116AD">
            <w:pPr>
              <w:ind w:left="71"/>
              <w:rPr>
                <w:rFonts w:cs="Arial"/>
              </w:rPr>
            </w:pPr>
            <w:r w:rsidRPr="005116AD">
              <w:rPr>
                <w:rFonts w:cs="Arial"/>
              </w:rPr>
              <w:t>Für das Datenjahr 2024 können aus den Kalkulationshäusern daher keine Kostendaten für den Einsatz vorliegen, um damit eine sachgerechte Abbildung im G-DRG System 2026 zu ermöglichen.</w:t>
            </w:r>
          </w:p>
          <w:p w14:paraId="445E8466" w14:textId="77777777" w:rsidR="005116AD" w:rsidRPr="005116AD" w:rsidRDefault="005116AD" w:rsidP="005116AD">
            <w:pPr>
              <w:ind w:left="71"/>
              <w:rPr>
                <w:rFonts w:cs="Arial"/>
              </w:rPr>
            </w:pPr>
            <w:r w:rsidRPr="005116AD">
              <w:rPr>
                <w:rFonts w:cs="Arial"/>
              </w:rPr>
              <w:t xml:space="preserve">Da das Medikament eine </w:t>
            </w:r>
            <w:proofErr w:type="spellStart"/>
            <w:r w:rsidRPr="005116AD">
              <w:rPr>
                <w:rFonts w:cs="Arial"/>
              </w:rPr>
              <w:t>s.c</w:t>
            </w:r>
            <w:proofErr w:type="spellEnd"/>
            <w:r w:rsidRPr="005116AD">
              <w:rPr>
                <w:rFonts w:cs="Arial"/>
              </w:rPr>
              <w:t xml:space="preserve">. Dauertherapie ist, geschieht es eher selten, dass ein Patient für diese </w:t>
            </w:r>
            <w:proofErr w:type="spellStart"/>
            <w:r w:rsidRPr="005116AD">
              <w:rPr>
                <w:rFonts w:cs="Arial"/>
              </w:rPr>
              <w:t>s.c</w:t>
            </w:r>
            <w:proofErr w:type="spellEnd"/>
            <w:r w:rsidRPr="005116AD">
              <w:rPr>
                <w:rFonts w:cs="Arial"/>
              </w:rPr>
              <w:t>. Gabe stationär behandelt wird und somit in eine organspezifische DRG gruppiert wird. Es kommt sehr viel häufiger vor, dass der Patient wegen einer anderen Erkrankung aufgenommen wird und dieses Medikament als seine Dauermedikation weiter erhält. Die Kosten für dieses Medikament können daher in vielen DRGs vorkommen und sind möglicherweise auch nicht konkret dem Fall zugeordnet.</w:t>
            </w:r>
          </w:p>
          <w:p w14:paraId="3008556B" w14:textId="77777777" w:rsidR="001145BD" w:rsidRPr="001145BD" w:rsidRDefault="005116AD" w:rsidP="001145BD">
            <w:pPr>
              <w:pStyle w:val="TableParagraph"/>
              <w:spacing w:line="252" w:lineRule="exact"/>
              <w:ind w:right="185"/>
              <w:rPr>
                <w:rFonts w:cs="Arial"/>
              </w:rPr>
            </w:pPr>
            <w:r w:rsidRPr="005116AD">
              <w:rPr>
                <w:rFonts w:cs="Arial"/>
              </w:rPr>
              <w:t xml:space="preserve">Die zusätzlichen Kosten von ca. 1000 bis 3000 € pro Tag (je nach Plasmaspiegel und Körpergewicht) können aber mit den Fallpauschalen allein nicht ausreichend abgebildet werden. Patienten, </w:t>
            </w:r>
            <w:proofErr w:type="gramStart"/>
            <w:r w:rsidRPr="005116AD">
              <w:rPr>
                <w:rFonts w:cs="Arial"/>
              </w:rPr>
              <w:t>die</w:t>
            </w:r>
            <w:proofErr w:type="gramEnd"/>
            <w:r w:rsidRPr="005116AD">
              <w:rPr>
                <w:rFonts w:cs="Arial"/>
              </w:rPr>
              <w:t xml:space="preserve"> während der</w:t>
            </w:r>
            <w:r w:rsidR="001145BD">
              <w:rPr>
                <w:rFonts w:cs="Arial"/>
              </w:rPr>
              <w:t xml:space="preserve"> </w:t>
            </w:r>
            <w:proofErr w:type="spellStart"/>
            <w:r w:rsidR="001145BD" w:rsidRPr="001145BD">
              <w:rPr>
                <w:rFonts w:cs="Arial"/>
              </w:rPr>
              <w:t>Eindosierungsphase</w:t>
            </w:r>
            <w:proofErr w:type="spellEnd"/>
            <w:r w:rsidR="001145BD" w:rsidRPr="001145BD">
              <w:rPr>
                <w:rFonts w:cs="Arial"/>
              </w:rPr>
              <w:t xml:space="preserve"> stationär behandelt werden </w:t>
            </w:r>
            <w:proofErr w:type="gramStart"/>
            <w:r w:rsidR="001145BD" w:rsidRPr="001145BD">
              <w:rPr>
                <w:rFonts w:cs="Arial"/>
              </w:rPr>
              <w:t>müssen</w:t>
            </w:r>
            <w:proofErr w:type="gramEnd"/>
            <w:r w:rsidR="001145BD" w:rsidRPr="001145BD">
              <w:rPr>
                <w:rFonts w:cs="Arial"/>
              </w:rPr>
              <w:t xml:space="preserve"> haben erheblich höhere Therapiekosten (bei 75 kg </w:t>
            </w:r>
            <w:proofErr w:type="spellStart"/>
            <w:r w:rsidR="001145BD" w:rsidRPr="001145BD">
              <w:rPr>
                <w:rFonts w:cs="Arial"/>
              </w:rPr>
              <w:t>KG</w:t>
            </w:r>
            <w:proofErr w:type="spellEnd"/>
            <w:r w:rsidR="001145BD" w:rsidRPr="001145BD">
              <w:rPr>
                <w:rFonts w:cs="Arial"/>
              </w:rPr>
              <w:t xml:space="preserve"> ca. 9.000€)</w:t>
            </w:r>
          </w:p>
          <w:p w14:paraId="573A3D6D" w14:textId="4AC1C5E2" w:rsidR="003E175A" w:rsidRPr="002A4907" w:rsidRDefault="001145BD" w:rsidP="001145BD">
            <w:pPr>
              <w:pStyle w:val="TableParagraph"/>
              <w:spacing w:line="252" w:lineRule="exact"/>
              <w:ind w:right="185"/>
            </w:pPr>
            <w:r w:rsidRPr="001145BD">
              <w:rPr>
                <w:rFonts w:cs="Arial"/>
              </w:rPr>
              <w:t>Aufgrund der hohen Kosten des Medikaments kommt es zu einer Unterfinanzierung in den entsprechenden Fällen der betroffenen DRG(s).</w:t>
            </w:r>
          </w:p>
        </w:tc>
      </w:tr>
    </w:tbl>
    <w:p w14:paraId="573A3D6F" w14:textId="77777777" w:rsidR="00EF0F5E" w:rsidRPr="002A4907" w:rsidRDefault="00EF0F5E" w:rsidP="00902F70">
      <w:pPr>
        <w:ind w:left="71"/>
      </w:pPr>
    </w:p>
    <w:sectPr w:rsidR="00EF0F5E" w:rsidRPr="002A4907">
      <w:headerReference w:type="even" r:id="rId11"/>
      <w:headerReference w:type="default" r:id="rId12"/>
      <w:footerReference w:type="even" r:id="rId13"/>
      <w:footerReference w:type="default" r:id="rId14"/>
      <w:headerReference w:type="first" r:id="rId15"/>
      <w:footerReference w:type="first" r:id="rId16"/>
      <w:pgSz w:w="11910" w:h="16840"/>
      <w:pgMar w:top="2280" w:right="1200" w:bottom="1840" w:left="1260" w:header="856" w:footer="16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6676B" w14:textId="77777777" w:rsidR="00E23777" w:rsidRDefault="00E23777">
      <w:r>
        <w:separator/>
      </w:r>
    </w:p>
  </w:endnote>
  <w:endnote w:type="continuationSeparator" w:id="0">
    <w:p w14:paraId="46AD0145" w14:textId="77777777" w:rsidR="00E23777" w:rsidRDefault="00E23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55AF" w14:textId="77777777" w:rsidR="001145BD" w:rsidRDefault="001145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74067" w14:textId="068E3D51" w:rsidR="002A4984" w:rsidRPr="00F46EA2" w:rsidRDefault="00820798" w:rsidP="00820798">
    <w:pPr>
      <w:pStyle w:val="Fuzeile"/>
    </w:pPr>
    <w:r>
      <w:t xml:space="preserve">NUB-Musteranfrage </w:t>
    </w:r>
    <w:proofErr w:type="spellStart"/>
    <w:r w:rsidR="00B35E11">
      <w:t>Concizumab</w:t>
    </w:r>
    <w:proofErr w:type="spellEnd"/>
  </w:p>
  <w:p w14:paraId="3C30125B" w14:textId="77777777" w:rsidR="006741F0" w:rsidRDefault="006741F0" w:rsidP="002A4984">
    <w:pPr>
      <w:pStyle w:val="Fuzeile"/>
      <w:rPr>
        <w:rStyle w:val="Hyperlink"/>
      </w:rPr>
    </w:pPr>
    <w:r w:rsidRPr="006741F0">
      <w:rPr>
        <w:rStyle w:val="Hyperlink"/>
      </w:rPr>
      <w:t>Arbeitskreis DRG und Gesundheitsökonomie der Deutschen Gesellschaft für Hämatologie und medizinische Onkologie e.V.</w:t>
    </w:r>
  </w:p>
  <w:p w14:paraId="1E001517" w14:textId="745FC03F" w:rsidR="002A4984" w:rsidRDefault="006741F0" w:rsidP="002A4984">
    <w:pPr>
      <w:pStyle w:val="Fuzeile"/>
    </w:pPr>
    <w:r>
      <w:t>www.dgho</w:t>
    </w:r>
    <w:r w:rsidR="002A4984">
      <w:t>.de</w:t>
    </w:r>
  </w:p>
  <w:p w14:paraId="0435D4FF" w14:textId="7EA7CA5C" w:rsidR="002A4984" w:rsidRDefault="002A4984" w:rsidP="002A4984">
    <w:pPr>
      <w:pStyle w:val="Fuzeile"/>
    </w:pPr>
    <w:r>
      <w:rPr>
        <w:snapToGrid w:val="0"/>
      </w:rPr>
      <w:t xml:space="preserve">Seite </w:t>
    </w:r>
    <w:r>
      <w:rPr>
        <w:snapToGrid w:val="0"/>
      </w:rPr>
      <w:fldChar w:fldCharType="begin"/>
    </w:r>
    <w:r>
      <w:rPr>
        <w:snapToGrid w:val="0"/>
      </w:rPr>
      <w:instrText xml:space="preserve"> PAGE </w:instrText>
    </w:r>
    <w:r>
      <w:rPr>
        <w:snapToGrid w:val="0"/>
      </w:rPr>
      <w:fldChar w:fldCharType="separate"/>
    </w:r>
    <w:r w:rsidR="001145BD">
      <w:rPr>
        <w:noProof/>
        <w:snapToGrid w:val="0"/>
      </w:rPr>
      <w:t>4</w:t>
    </w:r>
    <w:r>
      <w:rPr>
        <w:snapToGrid w:val="0"/>
      </w:rPr>
      <w:fldChar w:fldCharType="end"/>
    </w:r>
    <w:r>
      <w:rPr>
        <w:snapToGrid w:val="0"/>
      </w:rPr>
      <w:t xml:space="preserve"> von </w:t>
    </w:r>
    <w:r>
      <w:rPr>
        <w:snapToGrid w:val="0"/>
      </w:rPr>
      <w:fldChar w:fldCharType="begin"/>
    </w:r>
    <w:r>
      <w:rPr>
        <w:snapToGrid w:val="0"/>
      </w:rPr>
      <w:instrText xml:space="preserve"> NUMPAGES </w:instrText>
    </w:r>
    <w:r>
      <w:rPr>
        <w:snapToGrid w:val="0"/>
      </w:rPr>
      <w:fldChar w:fldCharType="separate"/>
    </w:r>
    <w:r w:rsidR="001145BD">
      <w:rPr>
        <w:noProof/>
        <w:snapToGrid w:val="0"/>
      </w:rPr>
      <w:t>4</w:t>
    </w:r>
    <w:r>
      <w:rPr>
        <w:snapToGrid w:val="0"/>
      </w:rPr>
      <w:fldChar w:fldCharType="end"/>
    </w:r>
  </w:p>
  <w:p w14:paraId="2038F29C" w14:textId="74253F44" w:rsidR="002A4984" w:rsidRPr="006741F0" w:rsidRDefault="001145BD" w:rsidP="001145BD">
    <w:pPr>
      <w:pStyle w:val="Fuzeile"/>
      <w:rPr>
        <w:color w:val="000000" w:themeColor="text1"/>
        <w:lang w:val="en-US"/>
      </w:rPr>
    </w:pPr>
    <w:r>
      <w:rPr>
        <w:lang w:val="en-US"/>
      </w:rPr>
      <w:t>26-164</w:t>
    </w:r>
    <w:r w:rsidR="006741F0" w:rsidRPr="006741F0">
      <w:rPr>
        <w:lang w:val="en-US"/>
      </w:rPr>
      <w:t xml:space="preserve"> </w:t>
    </w:r>
    <w:proofErr w:type="spellStart"/>
    <w:r>
      <w:rPr>
        <w:lang w:val="en-US"/>
      </w:rPr>
      <w:t>Concizumab</w:t>
    </w:r>
    <w:r w:rsidR="006741F0" w:rsidRPr="006741F0">
      <w:rPr>
        <w:lang w:val="en-US"/>
      </w:rPr>
      <w:t>_N</w:t>
    </w:r>
    <w:r>
      <w:rPr>
        <w:lang w:val="en-US"/>
      </w:rPr>
      <w:t>UB-Anfrage-DGHO_Stand</w:t>
    </w:r>
    <w:proofErr w:type="spellEnd"/>
    <w:r>
      <w:rPr>
        <w:lang w:val="en-US"/>
      </w:rPr>
      <w:t xml:space="preserve"> 2025-10-01</w:t>
    </w:r>
    <w:r w:rsidR="006741F0" w:rsidRPr="006741F0">
      <w:rPr>
        <w:lang w:val="en-US"/>
      </w:rPr>
      <w:t xml:space="preserve"> final</w:t>
    </w:r>
  </w:p>
  <w:p w14:paraId="7623398C" w14:textId="2065F864" w:rsidR="002A4984" w:rsidRPr="006741F0" w:rsidRDefault="002A4984" w:rsidP="002A4984">
    <w:pPr>
      <w:pStyle w:val="Fuzeile"/>
      <w:rPr>
        <w:lang w:val="en-US"/>
      </w:rPr>
    </w:pPr>
  </w:p>
  <w:p w14:paraId="573A3D70" w14:textId="2A7ED6B0" w:rsidR="003C0139" w:rsidRPr="006741F0" w:rsidRDefault="003C0139">
    <w:pPr>
      <w:pStyle w:val="Textkrper"/>
      <w:spacing w:line="14" w:lineRule="auto"/>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B048" w14:textId="77777777" w:rsidR="001145BD" w:rsidRDefault="001145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CA8B" w14:textId="77777777" w:rsidR="00E23777" w:rsidRDefault="00E23777">
      <w:r>
        <w:separator/>
      </w:r>
    </w:p>
  </w:footnote>
  <w:footnote w:type="continuationSeparator" w:id="0">
    <w:p w14:paraId="6F99E750" w14:textId="77777777" w:rsidR="00E23777" w:rsidRDefault="00E23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1083" w14:textId="77777777" w:rsidR="001145BD" w:rsidRDefault="001145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3D6F" w14:textId="40B1781D" w:rsidR="003C0139" w:rsidRDefault="004A1BC2">
    <w:pPr>
      <w:pStyle w:val="Textkrper"/>
      <w:spacing w:line="14" w:lineRule="auto"/>
    </w:pPr>
    <w:r>
      <w:rPr>
        <w:noProof/>
        <w:lang w:eastAsia="de-DE"/>
      </w:rPr>
      <mc:AlternateContent>
        <mc:Choice Requires="wps">
          <w:drawing>
            <wp:anchor distT="0" distB="0" distL="114300" distR="114300" simplePos="0" relativeHeight="487453696" behindDoc="1" locked="0" layoutInCell="1" allowOverlap="1" wp14:anchorId="573A3D72" wp14:editId="78B51339">
              <wp:simplePos x="0" y="0"/>
              <wp:positionH relativeFrom="page">
                <wp:posOffset>885463</wp:posOffset>
              </wp:positionH>
              <wp:positionV relativeFrom="page">
                <wp:posOffset>532435</wp:posOffset>
              </wp:positionV>
              <wp:extent cx="6441312" cy="798195"/>
              <wp:effectExtent l="0" t="0" r="17145" b="1905"/>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1312"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D74" w14:textId="48F08A2C" w:rsidR="003C0139" w:rsidRPr="00EB6289" w:rsidRDefault="003B5A83">
                          <w:pPr>
                            <w:spacing w:line="608" w:lineRule="exact"/>
                            <w:ind w:left="20"/>
                            <w:rPr>
                              <w:rFonts w:asciiTheme="minorBidi" w:hAnsiTheme="minorBidi" w:cstheme="minorBidi"/>
                              <w:b/>
                              <w:bCs/>
                              <w:sz w:val="24"/>
                              <w:szCs w:val="24"/>
                            </w:rPr>
                          </w:pPr>
                          <w:proofErr w:type="gramStart"/>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proofErr w:type="gramEnd"/>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1166FE03" w:rsidR="003C0139" w:rsidRPr="00EB6289" w:rsidRDefault="005116AD" w:rsidP="00902F70">
                          <w:pPr>
                            <w:spacing w:line="649" w:lineRule="exact"/>
                            <w:ind w:left="20"/>
                            <w:rPr>
                              <w:rFonts w:asciiTheme="minorBidi" w:hAnsiTheme="minorBidi" w:cstheme="minorBidi"/>
                              <w:b/>
                              <w:bCs/>
                              <w:i/>
                              <w:iCs/>
                              <w:sz w:val="24"/>
                              <w:szCs w:val="24"/>
                            </w:rPr>
                          </w:pPr>
                          <w:proofErr w:type="spellStart"/>
                          <w:r>
                            <w:rPr>
                              <w:rFonts w:asciiTheme="minorBidi" w:hAnsiTheme="minorBidi" w:cstheme="minorBidi"/>
                              <w:b/>
                              <w:bCs/>
                              <w:sz w:val="24"/>
                              <w:szCs w:val="24"/>
                            </w:rPr>
                            <w:t>Concizumab</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3D72" id="_x0000_t202" coordsize="21600,21600" o:spt="202" path="m,l,21600r21600,l21600,xe">
              <v:stroke joinstyle="miter"/>
              <v:path gradientshapeok="t" o:connecttype="rect"/>
            </v:shapetype>
            <v:shape id="docshape2" o:spid="_x0000_s1026" type="#_x0000_t202" style="position:absolute;margin-left:69.7pt;margin-top:41.9pt;width:507.2pt;height:62.8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xNrAIAAKg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" filled="f" stroked="f">
              <v:textbox inset="0,0,0,0">
                <w:txbxContent>
                  <w:p w14:paraId="573A3D74" w14:textId="48F08A2C" w:rsidR="003C0139" w:rsidRPr="00EB6289" w:rsidRDefault="003B5A83">
                    <w:pPr>
                      <w:spacing w:line="608" w:lineRule="exact"/>
                      <w:ind w:left="20"/>
                      <w:rPr>
                        <w:rFonts w:asciiTheme="minorBidi" w:hAnsiTheme="minorBidi" w:cstheme="minorBidi"/>
                        <w:b/>
                        <w:bCs/>
                        <w:sz w:val="24"/>
                        <w:szCs w:val="24"/>
                      </w:rPr>
                    </w:pPr>
                    <w:r w:rsidRPr="00EB6289">
                      <w:rPr>
                        <w:rFonts w:asciiTheme="minorBidi" w:hAnsiTheme="minorBidi" w:cstheme="minorBidi"/>
                        <w:b/>
                        <w:bCs/>
                        <w:color w:val="343434"/>
                        <w:sz w:val="24"/>
                        <w:szCs w:val="24"/>
                      </w:rPr>
                      <w:t>NUB</w:t>
                    </w:r>
                    <w:r w:rsidRPr="00EB6289">
                      <w:rPr>
                        <w:rFonts w:asciiTheme="minorBidi" w:hAnsiTheme="minorBidi" w:cstheme="minorBidi"/>
                        <w:b/>
                        <w:bCs/>
                        <w:color w:val="343434"/>
                        <w:spacing w:val="24"/>
                        <w:sz w:val="24"/>
                        <w:szCs w:val="24"/>
                      </w:rPr>
                      <w:t xml:space="preserve"> </w:t>
                    </w:r>
                    <w:r w:rsidRPr="00EB6289">
                      <w:rPr>
                        <w:rFonts w:asciiTheme="minorBidi" w:hAnsiTheme="minorBidi" w:cstheme="minorBidi"/>
                        <w:b/>
                        <w:bCs/>
                        <w:color w:val="343434"/>
                        <w:sz w:val="24"/>
                        <w:szCs w:val="24"/>
                      </w:rPr>
                      <w:t>Antrag</w:t>
                    </w:r>
                    <w:r w:rsidRPr="00EB6289">
                      <w:rPr>
                        <w:rFonts w:asciiTheme="minorBidi" w:hAnsiTheme="minorBidi" w:cstheme="minorBidi"/>
                        <w:b/>
                        <w:bCs/>
                        <w:color w:val="343434"/>
                        <w:spacing w:val="27"/>
                        <w:sz w:val="24"/>
                        <w:szCs w:val="24"/>
                      </w:rPr>
                      <w:t xml:space="preserve"> </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5</w:t>
                    </w:r>
                    <w:r w:rsidRPr="00EB6289">
                      <w:rPr>
                        <w:rFonts w:asciiTheme="minorBidi" w:hAnsiTheme="minorBidi" w:cstheme="minorBidi"/>
                        <w:b/>
                        <w:bCs/>
                        <w:color w:val="343434"/>
                        <w:spacing w:val="-2"/>
                        <w:sz w:val="24"/>
                        <w:szCs w:val="24"/>
                      </w:rPr>
                      <w:t>/202</w:t>
                    </w:r>
                    <w:r w:rsidR="00AC6EE0">
                      <w:rPr>
                        <w:rFonts w:asciiTheme="minorBidi" w:hAnsiTheme="minorBidi" w:cstheme="minorBidi"/>
                        <w:b/>
                        <w:bCs/>
                        <w:color w:val="343434"/>
                        <w:spacing w:val="-2"/>
                        <w:sz w:val="24"/>
                        <w:szCs w:val="24"/>
                      </w:rPr>
                      <w:t>6</w:t>
                    </w:r>
                  </w:p>
                  <w:p w14:paraId="573A3D75" w14:textId="1166FE03" w:rsidR="003C0139" w:rsidRPr="00EB6289" w:rsidRDefault="005116AD" w:rsidP="00902F70">
                    <w:pPr>
                      <w:spacing w:line="649" w:lineRule="exact"/>
                      <w:ind w:left="20"/>
                      <w:rPr>
                        <w:rFonts w:asciiTheme="minorBidi" w:hAnsiTheme="minorBidi" w:cstheme="minorBidi"/>
                        <w:b/>
                        <w:bCs/>
                        <w:i/>
                        <w:iCs/>
                        <w:sz w:val="24"/>
                        <w:szCs w:val="24"/>
                      </w:rPr>
                    </w:pPr>
                    <w:proofErr w:type="spellStart"/>
                    <w:r>
                      <w:rPr>
                        <w:rFonts w:asciiTheme="minorBidi" w:hAnsiTheme="minorBidi" w:cstheme="minorBidi"/>
                        <w:b/>
                        <w:bCs/>
                        <w:sz w:val="24"/>
                        <w:szCs w:val="24"/>
                      </w:rPr>
                      <w:t>Concizumab</w:t>
                    </w:r>
                    <w:proofErr w:type="spellEnd"/>
                  </w:p>
                </w:txbxContent>
              </v:textbox>
              <w10:wrap anchorx="page" anchory="page"/>
            </v:shape>
          </w:pict>
        </mc:Fallback>
      </mc:AlternateContent>
    </w:r>
    <w:r w:rsidR="006757C8">
      <w:rPr>
        <w:noProof/>
        <w:lang w:eastAsia="de-DE"/>
      </w:rPr>
      <mc:AlternateContent>
        <mc:Choice Requires="wps">
          <w:drawing>
            <wp:anchor distT="0" distB="0" distL="114300" distR="114300" simplePos="0" relativeHeight="487453184" behindDoc="1" locked="0" layoutInCell="1" allowOverlap="1" wp14:anchorId="573A3D71" wp14:editId="3A6D76EF">
              <wp:simplePos x="0" y="0"/>
              <wp:positionH relativeFrom="page">
                <wp:posOffset>880745</wp:posOffset>
              </wp:positionH>
              <wp:positionV relativeFrom="page">
                <wp:posOffset>1435735</wp:posOffset>
              </wp:positionV>
              <wp:extent cx="5797550" cy="1206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2065"/>
                      </a:xfrm>
                      <a:prstGeom prst="rect">
                        <a:avLst/>
                      </a:prstGeom>
                      <a:solidFill>
                        <a:srgbClr val="2CA1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83F63" id="docshape1" o:spid="_x0000_s1026" style="position:absolute;margin-left:69.35pt;margin-top:113.05pt;width:456.5pt;height:.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" fillcolor="#2ca1be"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B6A1" w14:textId="77777777" w:rsidR="001145BD" w:rsidRDefault="001145B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53E19"/>
    <w:multiLevelType w:val="hybridMultilevel"/>
    <w:tmpl w:val="CA9AF8D8"/>
    <w:lvl w:ilvl="0" w:tplc="0C7AF8F0">
      <w:start w:val="6"/>
      <w:numFmt w:val="bullet"/>
      <w:lvlText w:val="-"/>
      <w:lvlJc w:val="left"/>
      <w:pPr>
        <w:ind w:left="431" w:hanging="360"/>
      </w:pPr>
      <w:rPr>
        <w:rFonts w:ascii="Arial Narrow" w:eastAsia="Arial Narrow" w:hAnsi="Arial Narrow" w:cs="Arial Narrow" w:hint="default"/>
      </w:rPr>
    </w:lvl>
    <w:lvl w:ilvl="1" w:tplc="04070003" w:tentative="1">
      <w:start w:val="1"/>
      <w:numFmt w:val="bullet"/>
      <w:lvlText w:val="o"/>
      <w:lvlJc w:val="left"/>
      <w:pPr>
        <w:ind w:left="1151" w:hanging="360"/>
      </w:pPr>
      <w:rPr>
        <w:rFonts w:ascii="Courier New" w:hAnsi="Courier New" w:cs="Courier New" w:hint="default"/>
      </w:rPr>
    </w:lvl>
    <w:lvl w:ilvl="2" w:tplc="04070005" w:tentative="1">
      <w:start w:val="1"/>
      <w:numFmt w:val="bullet"/>
      <w:lvlText w:val=""/>
      <w:lvlJc w:val="left"/>
      <w:pPr>
        <w:ind w:left="1871" w:hanging="360"/>
      </w:pPr>
      <w:rPr>
        <w:rFonts w:ascii="Wingdings" w:hAnsi="Wingdings" w:hint="default"/>
      </w:rPr>
    </w:lvl>
    <w:lvl w:ilvl="3" w:tplc="04070001" w:tentative="1">
      <w:start w:val="1"/>
      <w:numFmt w:val="bullet"/>
      <w:lvlText w:val=""/>
      <w:lvlJc w:val="left"/>
      <w:pPr>
        <w:ind w:left="2591" w:hanging="360"/>
      </w:pPr>
      <w:rPr>
        <w:rFonts w:ascii="Symbol" w:hAnsi="Symbol" w:hint="default"/>
      </w:rPr>
    </w:lvl>
    <w:lvl w:ilvl="4" w:tplc="04070003" w:tentative="1">
      <w:start w:val="1"/>
      <w:numFmt w:val="bullet"/>
      <w:lvlText w:val="o"/>
      <w:lvlJc w:val="left"/>
      <w:pPr>
        <w:ind w:left="3311" w:hanging="360"/>
      </w:pPr>
      <w:rPr>
        <w:rFonts w:ascii="Courier New" w:hAnsi="Courier New" w:cs="Courier New" w:hint="default"/>
      </w:rPr>
    </w:lvl>
    <w:lvl w:ilvl="5" w:tplc="04070005" w:tentative="1">
      <w:start w:val="1"/>
      <w:numFmt w:val="bullet"/>
      <w:lvlText w:val=""/>
      <w:lvlJc w:val="left"/>
      <w:pPr>
        <w:ind w:left="4031" w:hanging="360"/>
      </w:pPr>
      <w:rPr>
        <w:rFonts w:ascii="Wingdings" w:hAnsi="Wingdings" w:hint="default"/>
      </w:rPr>
    </w:lvl>
    <w:lvl w:ilvl="6" w:tplc="04070001" w:tentative="1">
      <w:start w:val="1"/>
      <w:numFmt w:val="bullet"/>
      <w:lvlText w:val=""/>
      <w:lvlJc w:val="left"/>
      <w:pPr>
        <w:ind w:left="4751" w:hanging="360"/>
      </w:pPr>
      <w:rPr>
        <w:rFonts w:ascii="Symbol" w:hAnsi="Symbol" w:hint="default"/>
      </w:rPr>
    </w:lvl>
    <w:lvl w:ilvl="7" w:tplc="04070003" w:tentative="1">
      <w:start w:val="1"/>
      <w:numFmt w:val="bullet"/>
      <w:lvlText w:val="o"/>
      <w:lvlJc w:val="left"/>
      <w:pPr>
        <w:ind w:left="5471" w:hanging="360"/>
      </w:pPr>
      <w:rPr>
        <w:rFonts w:ascii="Courier New" w:hAnsi="Courier New" w:cs="Courier New" w:hint="default"/>
      </w:rPr>
    </w:lvl>
    <w:lvl w:ilvl="8" w:tplc="04070005" w:tentative="1">
      <w:start w:val="1"/>
      <w:numFmt w:val="bullet"/>
      <w:lvlText w:val=""/>
      <w:lvlJc w:val="left"/>
      <w:pPr>
        <w:ind w:left="6191" w:hanging="360"/>
      </w:pPr>
      <w:rPr>
        <w:rFonts w:ascii="Wingdings" w:hAnsi="Wingdings" w:hint="default"/>
      </w:rPr>
    </w:lvl>
  </w:abstractNum>
  <w:num w:numId="1" w16cid:durableId="2003122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39"/>
    <w:rsid w:val="000323F9"/>
    <w:rsid w:val="0005067A"/>
    <w:rsid w:val="00070E4E"/>
    <w:rsid w:val="000A35A2"/>
    <w:rsid w:val="000A41D5"/>
    <w:rsid w:val="000A6F90"/>
    <w:rsid w:val="000B10F2"/>
    <w:rsid w:val="000B3FA8"/>
    <w:rsid w:val="000C1300"/>
    <w:rsid w:val="001145BD"/>
    <w:rsid w:val="00120BE2"/>
    <w:rsid w:val="00127D3A"/>
    <w:rsid w:val="00145AFB"/>
    <w:rsid w:val="00194D2A"/>
    <w:rsid w:val="001A561C"/>
    <w:rsid w:val="001A743F"/>
    <w:rsid w:val="00214CBB"/>
    <w:rsid w:val="002725D0"/>
    <w:rsid w:val="0028295B"/>
    <w:rsid w:val="002A1769"/>
    <w:rsid w:val="002A4907"/>
    <w:rsid w:val="002A4984"/>
    <w:rsid w:val="002C520C"/>
    <w:rsid w:val="002D3BB3"/>
    <w:rsid w:val="0035230B"/>
    <w:rsid w:val="0037396C"/>
    <w:rsid w:val="00380240"/>
    <w:rsid w:val="003B5A83"/>
    <w:rsid w:val="003C0139"/>
    <w:rsid w:val="003E175A"/>
    <w:rsid w:val="004443E7"/>
    <w:rsid w:val="00466808"/>
    <w:rsid w:val="00472F02"/>
    <w:rsid w:val="0047729C"/>
    <w:rsid w:val="004A1BC2"/>
    <w:rsid w:val="004A5582"/>
    <w:rsid w:val="005116AD"/>
    <w:rsid w:val="00520FB8"/>
    <w:rsid w:val="00585B59"/>
    <w:rsid w:val="005F48B6"/>
    <w:rsid w:val="00656086"/>
    <w:rsid w:val="006741F0"/>
    <w:rsid w:val="006757C8"/>
    <w:rsid w:val="00701193"/>
    <w:rsid w:val="00701BCB"/>
    <w:rsid w:val="00787C6D"/>
    <w:rsid w:val="007E665A"/>
    <w:rsid w:val="00814604"/>
    <w:rsid w:val="00820798"/>
    <w:rsid w:val="008217BE"/>
    <w:rsid w:val="0082231A"/>
    <w:rsid w:val="0086343E"/>
    <w:rsid w:val="008A4DE8"/>
    <w:rsid w:val="008C7DDE"/>
    <w:rsid w:val="00902F70"/>
    <w:rsid w:val="00964BBB"/>
    <w:rsid w:val="009704A3"/>
    <w:rsid w:val="00997CDC"/>
    <w:rsid w:val="009A5BD1"/>
    <w:rsid w:val="009E0DDF"/>
    <w:rsid w:val="009F7FCF"/>
    <w:rsid w:val="00A438F7"/>
    <w:rsid w:val="00A613C3"/>
    <w:rsid w:val="00AC6EE0"/>
    <w:rsid w:val="00B35E11"/>
    <w:rsid w:val="00B4287E"/>
    <w:rsid w:val="00B60E70"/>
    <w:rsid w:val="00B76462"/>
    <w:rsid w:val="00B77D87"/>
    <w:rsid w:val="00BA08DB"/>
    <w:rsid w:val="00BB7883"/>
    <w:rsid w:val="00BC7058"/>
    <w:rsid w:val="00BD62FA"/>
    <w:rsid w:val="00BF0E77"/>
    <w:rsid w:val="00C346C6"/>
    <w:rsid w:val="00C60ACE"/>
    <w:rsid w:val="00D273B7"/>
    <w:rsid w:val="00D81117"/>
    <w:rsid w:val="00D8715C"/>
    <w:rsid w:val="00D934BB"/>
    <w:rsid w:val="00DC292A"/>
    <w:rsid w:val="00DC6E15"/>
    <w:rsid w:val="00DF0429"/>
    <w:rsid w:val="00DF0491"/>
    <w:rsid w:val="00E0393C"/>
    <w:rsid w:val="00E23777"/>
    <w:rsid w:val="00EA72D1"/>
    <w:rsid w:val="00EB6289"/>
    <w:rsid w:val="00EC2A8F"/>
    <w:rsid w:val="00ED4F21"/>
    <w:rsid w:val="00EF0F5E"/>
    <w:rsid w:val="00F0166B"/>
    <w:rsid w:val="00F41CC5"/>
    <w:rsid w:val="010D11C5"/>
    <w:rsid w:val="013DEDAD"/>
    <w:rsid w:val="035FA962"/>
    <w:rsid w:val="03C7074A"/>
    <w:rsid w:val="03ED59AD"/>
    <w:rsid w:val="04173B94"/>
    <w:rsid w:val="043A2F86"/>
    <w:rsid w:val="0549AF4E"/>
    <w:rsid w:val="06B28500"/>
    <w:rsid w:val="06BEF7C7"/>
    <w:rsid w:val="075ECDDE"/>
    <w:rsid w:val="0782CFBA"/>
    <w:rsid w:val="091A8F3C"/>
    <w:rsid w:val="0A626D91"/>
    <w:rsid w:val="0D56C921"/>
    <w:rsid w:val="0DA4F57D"/>
    <w:rsid w:val="0FFFEDA6"/>
    <w:rsid w:val="106F5B2A"/>
    <w:rsid w:val="1136AA22"/>
    <w:rsid w:val="115B3097"/>
    <w:rsid w:val="11A9B2E5"/>
    <w:rsid w:val="11C93F65"/>
    <w:rsid w:val="141D854D"/>
    <w:rsid w:val="14C206E6"/>
    <w:rsid w:val="153B1A95"/>
    <w:rsid w:val="1594F5CB"/>
    <w:rsid w:val="162B4685"/>
    <w:rsid w:val="165DD747"/>
    <w:rsid w:val="169310CB"/>
    <w:rsid w:val="19BBCE88"/>
    <w:rsid w:val="1A15EF35"/>
    <w:rsid w:val="1A3C130E"/>
    <w:rsid w:val="1A8CC6D1"/>
    <w:rsid w:val="1B054589"/>
    <w:rsid w:val="1B12475D"/>
    <w:rsid w:val="1BA1B0F9"/>
    <w:rsid w:val="1BB10286"/>
    <w:rsid w:val="1BF99893"/>
    <w:rsid w:val="1C167CE2"/>
    <w:rsid w:val="1C18079A"/>
    <w:rsid w:val="1C39FFC3"/>
    <w:rsid w:val="1E3D6037"/>
    <w:rsid w:val="1EFDC85E"/>
    <w:rsid w:val="20028120"/>
    <w:rsid w:val="204AAC9B"/>
    <w:rsid w:val="211DF21E"/>
    <w:rsid w:val="217500F9"/>
    <w:rsid w:val="22DD656C"/>
    <w:rsid w:val="233F4957"/>
    <w:rsid w:val="23A09C15"/>
    <w:rsid w:val="2461A0BB"/>
    <w:rsid w:val="24B4C117"/>
    <w:rsid w:val="262DD226"/>
    <w:rsid w:val="265D785C"/>
    <w:rsid w:val="2698BF4E"/>
    <w:rsid w:val="2706D199"/>
    <w:rsid w:val="29BCB608"/>
    <w:rsid w:val="29C52E20"/>
    <w:rsid w:val="2A1027DA"/>
    <w:rsid w:val="2A428749"/>
    <w:rsid w:val="2A458F1E"/>
    <w:rsid w:val="2B67AEEF"/>
    <w:rsid w:val="2C810BFA"/>
    <w:rsid w:val="2E3E9C92"/>
    <w:rsid w:val="2E7EB650"/>
    <w:rsid w:val="2EA43A1F"/>
    <w:rsid w:val="2EB525F3"/>
    <w:rsid w:val="2F1CD88D"/>
    <w:rsid w:val="30E8742A"/>
    <w:rsid w:val="317936C9"/>
    <w:rsid w:val="31931249"/>
    <w:rsid w:val="32490732"/>
    <w:rsid w:val="332711CA"/>
    <w:rsid w:val="33273AE5"/>
    <w:rsid w:val="334F7B11"/>
    <w:rsid w:val="36411BAE"/>
    <w:rsid w:val="3756CFBA"/>
    <w:rsid w:val="37DC2F4A"/>
    <w:rsid w:val="380A7329"/>
    <w:rsid w:val="380D46FF"/>
    <w:rsid w:val="384B78A1"/>
    <w:rsid w:val="3991294A"/>
    <w:rsid w:val="39C8D9FB"/>
    <w:rsid w:val="39E5BE4A"/>
    <w:rsid w:val="39E74902"/>
    <w:rsid w:val="3AD6554D"/>
    <w:rsid w:val="3ADF70C8"/>
    <w:rsid w:val="3B18990F"/>
    <w:rsid w:val="3B2682EB"/>
    <w:rsid w:val="3B7C6919"/>
    <w:rsid w:val="3C117E22"/>
    <w:rsid w:val="3C343ED8"/>
    <w:rsid w:val="3D007ABD"/>
    <w:rsid w:val="3D1EE9C4"/>
    <w:rsid w:val="3E2093C8"/>
    <w:rsid w:val="3F4D08B5"/>
    <w:rsid w:val="3F77B8DC"/>
    <w:rsid w:val="40568A86"/>
    <w:rsid w:val="418D194F"/>
    <w:rsid w:val="41B7CF26"/>
    <w:rsid w:val="41E8B5DE"/>
    <w:rsid w:val="4231A2A2"/>
    <w:rsid w:val="43942F60"/>
    <w:rsid w:val="465683F5"/>
    <w:rsid w:val="483BDD1F"/>
    <w:rsid w:val="49AF967B"/>
    <w:rsid w:val="4BC467AB"/>
    <w:rsid w:val="4C9C2EF2"/>
    <w:rsid w:val="4CF60BE2"/>
    <w:rsid w:val="4E1C91A5"/>
    <w:rsid w:val="4E2BFA23"/>
    <w:rsid w:val="4E8056A8"/>
    <w:rsid w:val="4F280F5D"/>
    <w:rsid w:val="4F87FEB4"/>
    <w:rsid w:val="4FD3CFB4"/>
    <w:rsid w:val="5031D69E"/>
    <w:rsid w:val="5055A39E"/>
    <w:rsid w:val="50E7763B"/>
    <w:rsid w:val="511B5644"/>
    <w:rsid w:val="5128D9DF"/>
    <w:rsid w:val="5145BE2E"/>
    <w:rsid w:val="515828C8"/>
    <w:rsid w:val="5393143B"/>
    <w:rsid w:val="541689B7"/>
    <w:rsid w:val="5485E18E"/>
    <w:rsid w:val="559C6649"/>
    <w:rsid w:val="573A61B9"/>
    <w:rsid w:val="5851CAF0"/>
    <w:rsid w:val="59115553"/>
    <w:rsid w:val="5997D56B"/>
    <w:rsid w:val="5A901EE9"/>
    <w:rsid w:val="5AF5C2C0"/>
    <w:rsid w:val="5C18A093"/>
    <w:rsid w:val="5E38852C"/>
    <w:rsid w:val="5E3E490C"/>
    <w:rsid w:val="5E6250E8"/>
    <w:rsid w:val="5ECE212F"/>
    <w:rsid w:val="5FC3C161"/>
    <w:rsid w:val="6086BA62"/>
    <w:rsid w:val="612E95FA"/>
    <w:rsid w:val="6146EB2F"/>
    <w:rsid w:val="6163CF7E"/>
    <w:rsid w:val="61D20D7D"/>
    <w:rsid w:val="625E4ECB"/>
    <w:rsid w:val="638745C8"/>
    <w:rsid w:val="64E527CA"/>
    <w:rsid w:val="64FE613A"/>
    <w:rsid w:val="65081AA8"/>
    <w:rsid w:val="650A7CA5"/>
    <w:rsid w:val="655F4D18"/>
    <w:rsid w:val="662F6D4F"/>
    <w:rsid w:val="66A64D06"/>
    <w:rsid w:val="66A90241"/>
    <w:rsid w:val="67BE3903"/>
    <w:rsid w:val="68395B0D"/>
    <w:rsid w:val="6847761F"/>
    <w:rsid w:val="6951FD14"/>
    <w:rsid w:val="69F92FB4"/>
    <w:rsid w:val="6AA1CFEF"/>
    <w:rsid w:val="6B6481AF"/>
    <w:rsid w:val="6B933502"/>
    <w:rsid w:val="6C13EABF"/>
    <w:rsid w:val="6CA63951"/>
    <w:rsid w:val="6D39B475"/>
    <w:rsid w:val="6D8C5072"/>
    <w:rsid w:val="6DE9AF69"/>
    <w:rsid w:val="6E256E37"/>
    <w:rsid w:val="6F857FCA"/>
    <w:rsid w:val="6FC68542"/>
    <w:rsid w:val="70209671"/>
    <w:rsid w:val="70715537"/>
    <w:rsid w:val="712C36D1"/>
    <w:rsid w:val="71615E88"/>
    <w:rsid w:val="71BC66D2"/>
    <w:rsid w:val="71DAB516"/>
    <w:rsid w:val="71F01ECD"/>
    <w:rsid w:val="72DBC264"/>
    <w:rsid w:val="73A42200"/>
    <w:rsid w:val="747018FA"/>
    <w:rsid w:val="7594FAA4"/>
    <w:rsid w:val="75AF3299"/>
    <w:rsid w:val="7640A74C"/>
    <w:rsid w:val="76AB016F"/>
    <w:rsid w:val="76B22C30"/>
    <w:rsid w:val="76F2C57D"/>
    <w:rsid w:val="77672A9A"/>
    <w:rsid w:val="77B32820"/>
    <w:rsid w:val="786D98DA"/>
    <w:rsid w:val="790A5384"/>
    <w:rsid w:val="79615BCD"/>
    <w:rsid w:val="796861CD"/>
    <w:rsid w:val="79764C21"/>
    <w:rsid w:val="7A09693B"/>
    <w:rsid w:val="7A0AB864"/>
    <w:rsid w:val="7BB3D608"/>
    <w:rsid w:val="7D580A09"/>
    <w:rsid w:val="7FC6E008"/>
    <w:rsid w:val="7FE49692"/>
    <w:rsid w:val="7FF526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A3CDB"/>
  <w15:docId w15:val="{2F0A8987-3079-4047-BA52-5EC897858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Narrow" w:eastAsia="Arial Narrow" w:hAnsi="Arial Narrow" w:cs="Arial Narrow"/>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link w:val="TitelZchn"/>
    <w:uiPriority w:val="99"/>
    <w:qFormat/>
    <w:pPr>
      <w:spacing w:line="608" w:lineRule="exact"/>
      <w:ind w:left="20"/>
    </w:pPr>
    <w:rPr>
      <w:rFonts w:ascii="Lucida Sans Unicode" w:eastAsia="Lucida Sans Unicode" w:hAnsi="Lucida Sans Unicode" w:cs="Lucida Sans Unicode"/>
      <w:sz w:val="48"/>
      <w:szCs w:val="48"/>
    </w:rPr>
  </w:style>
  <w:style w:type="paragraph" w:styleId="Listenabsatz">
    <w:name w:val="List Paragraph"/>
    <w:basedOn w:val="Standard"/>
    <w:uiPriority w:val="1"/>
    <w:qFormat/>
  </w:style>
  <w:style w:type="paragraph" w:customStyle="1" w:styleId="TableParagraph">
    <w:name w:val="Table Paragraph"/>
    <w:basedOn w:val="Standard"/>
    <w:uiPriority w:val="1"/>
    <w:qFormat/>
    <w:pPr>
      <w:spacing w:line="232" w:lineRule="exact"/>
      <w:ind w:left="71"/>
    </w:pPr>
  </w:style>
  <w:style w:type="paragraph" w:styleId="Kopfzeile">
    <w:name w:val="header"/>
    <w:basedOn w:val="Standard"/>
    <w:link w:val="KopfzeileZchn"/>
    <w:uiPriority w:val="99"/>
    <w:unhideWhenUsed/>
    <w:rsid w:val="003B5A83"/>
    <w:pPr>
      <w:tabs>
        <w:tab w:val="center" w:pos="4536"/>
        <w:tab w:val="right" w:pos="9072"/>
      </w:tabs>
    </w:pPr>
  </w:style>
  <w:style w:type="character" w:customStyle="1" w:styleId="KopfzeileZchn">
    <w:name w:val="Kopfzeile Zchn"/>
    <w:basedOn w:val="Absatz-Standardschriftart"/>
    <w:link w:val="Kopfzeile"/>
    <w:uiPriority w:val="99"/>
    <w:rsid w:val="003B5A83"/>
    <w:rPr>
      <w:rFonts w:ascii="Arial Narrow" w:eastAsia="Arial Narrow" w:hAnsi="Arial Narrow" w:cs="Arial Narrow"/>
      <w:lang w:val="de-DE"/>
    </w:rPr>
  </w:style>
  <w:style w:type="paragraph" w:styleId="Fuzeile">
    <w:name w:val="footer"/>
    <w:basedOn w:val="Standard"/>
    <w:link w:val="FuzeileZchn"/>
    <w:uiPriority w:val="99"/>
    <w:unhideWhenUsed/>
    <w:rsid w:val="003B5A83"/>
    <w:pPr>
      <w:tabs>
        <w:tab w:val="center" w:pos="4536"/>
        <w:tab w:val="right" w:pos="9072"/>
      </w:tabs>
    </w:pPr>
  </w:style>
  <w:style w:type="character" w:customStyle="1" w:styleId="FuzeileZchn">
    <w:name w:val="Fußzeile Zchn"/>
    <w:basedOn w:val="Absatz-Standardschriftart"/>
    <w:link w:val="Fuzeile"/>
    <w:uiPriority w:val="99"/>
    <w:rsid w:val="003B5A83"/>
    <w:rPr>
      <w:rFonts w:ascii="Arial Narrow" w:eastAsia="Arial Narrow" w:hAnsi="Arial Narrow" w:cs="Arial Narrow"/>
      <w:lang w:val="de-DE"/>
    </w:rPr>
  </w:style>
  <w:style w:type="paragraph" w:styleId="berarbeitung">
    <w:name w:val="Revision"/>
    <w:hidden/>
    <w:uiPriority w:val="99"/>
    <w:semiHidden/>
    <w:rsid w:val="0086343E"/>
    <w:pPr>
      <w:widowControl/>
      <w:autoSpaceDE/>
      <w:autoSpaceDN/>
    </w:pPr>
    <w:rPr>
      <w:rFonts w:ascii="Arial Narrow" w:eastAsia="Arial Narrow" w:hAnsi="Arial Narrow" w:cs="Arial Narrow"/>
      <w:lang w:val="de-DE"/>
    </w:rPr>
  </w:style>
  <w:style w:type="character" w:styleId="Kommentarzeichen">
    <w:name w:val="annotation reference"/>
    <w:basedOn w:val="Absatz-Standardschriftart"/>
    <w:uiPriority w:val="99"/>
    <w:semiHidden/>
    <w:unhideWhenUsed/>
    <w:rsid w:val="00DC6E15"/>
    <w:rPr>
      <w:sz w:val="16"/>
      <w:szCs w:val="16"/>
    </w:rPr>
  </w:style>
  <w:style w:type="paragraph" w:styleId="Kommentartext">
    <w:name w:val="annotation text"/>
    <w:basedOn w:val="Standard"/>
    <w:link w:val="KommentartextZchn"/>
    <w:uiPriority w:val="99"/>
    <w:semiHidden/>
    <w:unhideWhenUsed/>
    <w:rsid w:val="00DC6E15"/>
    <w:rPr>
      <w:sz w:val="20"/>
      <w:szCs w:val="20"/>
    </w:rPr>
  </w:style>
  <w:style w:type="character" w:customStyle="1" w:styleId="KommentartextZchn">
    <w:name w:val="Kommentartext Zchn"/>
    <w:basedOn w:val="Absatz-Standardschriftart"/>
    <w:link w:val="Kommentartext"/>
    <w:uiPriority w:val="99"/>
    <w:semiHidden/>
    <w:rsid w:val="00DC6E15"/>
    <w:rPr>
      <w:rFonts w:ascii="Arial Narrow" w:eastAsia="Arial Narrow" w:hAnsi="Arial Narrow" w:cs="Arial Narrow"/>
      <w:sz w:val="20"/>
      <w:szCs w:val="20"/>
      <w:lang w:val="de-DE"/>
    </w:rPr>
  </w:style>
  <w:style w:type="paragraph" w:styleId="Kommentarthema">
    <w:name w:val="annotation subject"/>
    <w:basedOn w:val="Kommentartext"/>
    <w:next w:val="Kommentartext"/>
    <w:link w:val="KommentarthemaZchn"/>
    <w:uiPriority w:val="99"/>
    <w:semiHidden/>
    <w:unhideWhenUsed/>
    <w:rsid w:val="00DC6E15"/>
    <w:rPr>
      <w:b/>
      <w:bCs/>
    </w:rPr>
  </w:style>
  <w:style w:type="character" w:customStyle="1" w:styleId="KommentarthemaZchn">
    <w:name w:val="Kommentarthema Zchn"/>
    <w:basedOn w:val="KommentartextZchn"/>
    <w:link w:val="Kommentarthema"/>
    <w:uiPriority w:val="99"/>
    <w:semiHidden/>
    <w:rsid w:val="00DC6E15"/>
    <w:rPr>
      <w:rFonts w:ascii="Arial Narrow" w:eastAsia="Arial Narrow" w:hAnsi="Arial Narrow" w:cs="Arial Narrow"/>
      <w:b/>
      <w:bCs/>
      <w:sz w:val="20"/>
      <w:szCs w:val="20"/>
      <w:lang w:val="de-DE"/>
    </w:rPr>
  </w:style>
  <w:style w:type="paragraph" w:customStyle="1" w:styleId="TextkrperDossier">
    <w:name w:val="#_Textkörper_Dossier"/>
    <w:basedOn w:val="Standard"/>
    <w:link w:val="TextkrperDossierZchn"/>
    <w:qFormat/>
    <w:rsid w:val="009704A3"/>
    <w:pPr>
      <w:widowControl/>
      <w:autoSpaceDE/>
      <w:autoSpaceDN/>
      <w:spacing w:after="240" w:line="264" w:lineRule="auto"/>
      <w:jc w:val="both"/>
    </w:pPr>
    <w:rPr>
      <w:rFonts w:ascii="Times New Roman" w:eastAsia="Times New Roman" w:hAnsi="Times New Roman" w:cs="Times New Roman"/>
      <w:color w:val="000000"/>
      <w:sz w:val="24"/>
      <w:szCs w:val="24"/>
    </w:rPr>
  </w:style>
  <w:style w:type="character" w:customStyle="1" w:styleId="TextkrperDossierZchn">
    <w:name w:val="#_Textkörper_Dossier Zchn"/>
    <w:basedOn w:val="Absatz-Standardschriftart"/>
    <w:link w:val="TextkrperDossier"/>
    <w:rsid w:val="009704A3"/>
    <w:rPr>
      <w:rFonts w:ascii="Times New Roman" w:eastAsia="Times New Roman" w:hAnsi="Times New Roman" w:cs="Times New Roman"/>
      <w:color w:val="000000"/>
      <w:sz w:val="24"/>
      <w:szCs w:val="24"/>
      <w:lang w:val="de-DE"/>
    </w:rPr>
  </w:style>
  <w:style w:type="character" w:customStyle="1" w:styleId="TitelZchn">
    <w:name w:val="Titel Zchn"/>
    <w:basedOn w:val="Absatz-Standardschriftart"/>
    <w:link w:val="Titel"/>
    <w:uiPriority w:val="99"/>
    <w:locked/>
    <w:rsid w:val="002A4907"/>
    <w:rPr>
      <w:rFonts w:ascii="Lucida Sans Unicode" w:eastAsia="Lucida Sans Unicode" w:hAnsi="Lucida Sans Unicode" w:cs="Lucida Sans Unicode"/>
      <w:sz w:val="48"/>
      <w:szCs w:val="48"/>
      <w:lang w:val="de-DE"/>
    </w:rPr>
  </w:style>
  <w:style w:type="character" w:styleId="Hyperlink">
    <w:name w:val="Hyperlink"/>
    <w:basedOn w:val="Absatz-Standardschriftart"/>
    <w:uiPriority w:val="99"/>
    <w:rsid w:val="00902F70"/>
    <w:rPr>
      <w:rFonts w:cs="Times New Roman"/>
      <w:color w:val="0000FF"/>
      <w:u w:val="single"/>
    </w:rPr>
  </w:style>
  <w:style w:type="paragraph" w:styleId="Sprechblasentext">
    <w:name w:val="Balloon Text"/>
    <w:basedOn w:val="Standard"/>
    <w:link w:val="SprechblasentextZchn"/>
    <w:uiPriority w:val="99"/>
    <w:semiHidden/>
    <w:unhideWhenUsed/>
    <w:rsid w:val="00520FB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20FB8"/>
    <w:rPr>
      <w:rFonts w:ascii="Segoe UI" w:eastAsia="Arial Narrow" w:hAnsi="Segoe UI" w:cs="Segoe UI"/>
      <w:sz w:val="18"/>
      <w:szCs w:val="18"/>
      <w:lang w:val="de-DE"/>
    </w:rPr>
  </w:style>
  <w:style w:type="paragraph" w:customStyle="1" w:styleId="Default">
    <w:name w:val="Default"/>
    <w:rsid w:val="004443E7"/>
    <w:pPr>
      <w:widowControl/>
      <w:adjustRightInd w:val="0"/>
    </w:pPr>
    <w:rPr>
      <w:rFonts w:ascii="Arial Narrow" w:hAnsi="Arial Narrow" w:cs="Arial Narrow"/>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7446">
      <w:bodyDiv w:val="1"/>
      <w:marLeft w:val="0"/>
      <w:marRight w:val="0"/>
      <w:marTop w:val="0"/>
      <w:marBottom w:val="0"/>
      <w:divBdr>
        <w:top w:val="none" w:sz="0" w:space="0" w:color="auto"/>
        <w:left w:val="none" w:sz="0" w:space="0" w:color="auto"/>
        <w:bottom w:val="none" w:sz="0" w:space="0" w:color="auto"/>
        <w:right w:val="none" w:sz="0" w:space="0" w:color="auto"/>
      </w:divBdr>
    </w:div>
    <w:div w:id="668099123">
      <w:bodyDiv w:val="1"/>
      <w:marLeft w:val="0"/>
      <w:marRight w:val="0"/>
      <w:marTop w:val="0"/>
      <w:marBottom w:val="0"/>
      <w:divBdr>
        <w:top w:val="none" w:sz="0" w:space="0" w:color="auto"/>
        <w:left w:val="none" w:sz="0" w:space="0" w:color="auto"/>
        <w:bottom w:val="none" w:sz="0" w:space="0" w:color="auto"/>
        <w:right w:val="none" w:sz="0" w:space="0" w:color="auto"/>
      </w:divBdr>
    </w:div>
    <w:div w:id="746194882">
      <w:bodyDiv w:val="1"/>
      <w:marLeft w:val="0"/>
      <w:marRight w:val="0"/>
      <w:marTop w:val="0"/>
      <w:marBottom w:val="0"/>
      <w:divBdr>
        <w:top w:val="none" w:sz="0" w:space="0" w:color="auto"/>
        <w:left w:val="none" w:sz="0" w:space="0" w:color="auto"/>
        <w:bottom w:val="none" w:sz="0" w:space="0" w:color="auto"/>
        <w:right w:val="none" w:sz="0" w:space="0" w:color="auto"/>
      </w:divBdr>
      <w:divsChild>
        <w:div w:id="1671832246">
          <w:marLeft w:val="0"/>
          <w:marRight w:val="0"/>
          <w:marTop w:val="0"/>
          <w:marBottom w:val="0"/>
          <w:divBdr>
            <w:top w:val="none" w:sz="0" w:space="0" w:color="auto"/>
            <w:left w:val="none" w:sz="0" w:space="0" w:color="auto"/>
            <w:bottom w:val="none" w:sz="0" w:space="0" w:color="auto"/>
            <w:right w:val="none" w:sz="0" w:space="0" w:color="auto"/>
          </w:divBdr>
          <w:divsChild>
            <w:div w:id="2037460574">
              <w:marLeft w:val="0"/>
              <w:marRight w:val="0"/>
              <w:marTop w:val="0"/>
              <w:marBottom w:val="0"/>
              <w:divBdr>
                <w:top w:val="none" w:sz="0" w:space="0" w:color="auto"/>
                <w:left w:val="none" w:sz="0" w:space="0" w:color="auto"/>
                <w:bottom w:val="none" w:sz="0" w:space="0" w:color="auto"/>
                <w:right w:val="none" w:sz="0" w:space="0" w:color="auto"/>
              </w:divBdr>
              <w:divsChild>
                <w:div w:id="67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10749">
      <w:bodyDiv w:val="1"/>
      <w:marLeft w:val="0"/>
      <w:marRight w:val="0"/>
      <w:marTop w:val="0"/>
      <w:marBottom w:val="0"/>
      <w:divBdr>
        <w:top w:val="none" w:sz="0" w:space="0" w:color="auto"/>
        <w:left w:val="none" w:sz="0" w:space="0" w:color="auto"/>
        <w:bottom w:val="none" w:sz="0" w:space="0" w:color="auto"/>
        <w:right w:val="none" w:sz="0" w:space="0" w:color="auto"/>
      </w:divBdr>
      <w:divsChild>
        <w:div w:id="1310944396">
          <w:marLeft w:val="0"/>
          <w:marRight w:val="0"/>
          <w:marTop w:val="0"/>
          <w:marBottom w:val="0"/>
          <w:divBdr>
            <w:top w:val="none" w:sz="0" w:space="0" w:color="auto"/>
            <w:left w:val="none" w:sz="0" w:space="0" w:color="auto"/>
            <w:bottom w:val="none" w:sz="0" w:space="0" w:color="auto"/>
            <w:right w:val="none" w:sz="0" w:space="0" w:color="auto"/>
          </w:divBdr>
          <w:divsChild>
            <w:div w:id="3173546">
              <w:marLeft w:val="0"/>
              <w:marRight w:val="0"/>
              <w:marTop w:val="0"/>
              <w:marBottom w:val="0"/>
              <w:divBdr>
                <w:top w:val="none" w:sz="0" w:space="0" w:color="auto"/>
                <w:left w:val="none" w:sz="0" w:space="0" w:color="auto"/>
                <w:bottom w:val="none" w:sz="0" w:space="0" w:color="auto"/>
                <w:right w:val="none" w:sz="0" w:space="0" w:color="auto"/>
              </w:divBdr>
              <w:divsChild>
                <w:div w:id="1679044901">
                  <w:marLeft w:val="0"/>
                  <w:marRight w:val="0"/>
                  <w:marTop w:val="0"/>
                  <w:marBottom w:val="0"/>
                  <w:divBdr>
                    <w:top w:val="none" w:sz="0" w:space="0" w:color="auto"/>
                    <w:left w:val="none" w:sz="0" w:space="0" w:color="auto"/>
                    <w:bottom w:val="none" w:sz="0" w:space="0" w:color="auto"/>
                    <w:right w:val="none" w:sz="0" w:space="0" w:color="auto"/>
                  </w:divBdr>
                  <w:divsChild>
                    <w:div w:id="204525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81858">
      <w:bodyDiv w:val="1"/>
      <w:marLeft w:val="0"/>
      <w:marRight w:val="0"/>
      <w:marTop w:val="0"/>
      <w:marBottom w:val="0"/>
      <w:divBdr>
        <w:top w:val="none" w:sz="0" w:space="0" w:color="auto"/>
        <w:left w:val="none" w:sz="0" w:space="0" w:color="auto"/>
        <w:bottom w:val="none" w:sz="0" w:space="0" w:color="auto"/>
        <w:right w:val="none" w:sz="0" w:space="0" w:color="auto"/>
      </w:divBdr>
      <w:divsChild>
        <w:div w:id="980235037">
          <w:marLeft w:val="0"/>
          <w:marRight w:val="0"/>
          <w:marTop w:val="0"/>
          <w:marBottom w:val="0"/>
          <w:divBdr>
            <w:top w:val="none" w:sz="0" w:space="0" w:color="auto"/>
            <w:left w:val="none" w:sz="0" w:space="0" w:color="auto"/>
            <w:bottom w:val="none" w:sz="0" w:space="0" w:color="auto"/>
            <w:right w:val="none" w:sz="0" w:space="0" w:color="auto"/>
          </w:divBdr>
          <w:divsChild>
            <w:div w:id="1569532949">
              <w:marLeft w:val="0"/>
              <w:marRight w:val="0"/>
              <w:marTop w:val="0"/>
              <w:marBottom w:val="0"/>
              <w:divBdr>
                <w:top w:val="none" w:sz="0" w:space="0" w:color="auto"/>
                <w:left w:val="none" w:sz="0" w:space="0" w:color="auto"/>
                <w:bottom w:val="none" w:sz="0" w:space="0" w:color="auto"/>
                <w:right w:val="none" w:sz="0" w:space="0" w:color="auto"/>
              </w:divBdr>
              <w:divsChild>
                <w:div w:id="5638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93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8ba53c9-060a-46d7-984d-6df78a3a4203">
      <UserInfo>
        <DisplayName>Yearley, Helen</DisplayName>
        <AccountId>58</AccountId>
        <AccountType/>
      </UserInfo>
      <UserInfo>
        <DisplayName>Kaemmer, Katrin</DisplayName>
        <AccountId>111</AccountId>
        <AccountType/>
      </UserInfo>
      <UserInfo>
        <DisplayName>Gerl, Alexandra</DisplayName>
        <AccountId>112</AccountId>
        <AccountType/>
      </UserInfo>
      <UserInfo>
        <DisplayName>Escher, Sibyll</DisplayName>
        <AccountId>43</AccountId>
        <AccountType/>
      </UserInfo>
    </SharedWithUsers>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9FD07DE3-771D-4522-8882-53220E72BFD1}">
  <ds:schemaRefs>
    <ds:schemaRef ds:uri="http://schemas.microsoft.com/sharepoint/v3/contenttype/forms"/>
  </ds:schemaRefs>
</ds:datastoreItem>
</file>

<file path=customXml/itemProps2.xml><?xml version="1.0" encoding="utf-8"?>
<ds:datastoreItem xmlns:ds="http://schemas.openxmlformats.org/officeDocument/2006/customXml" ds:itemID="{97C6B2C0-AE78-4EC3-A075-319737EE4EEA}">
  <ds:schemaRefs>
    <ds:schemaRef ds:uri="http://schemas.openxmlformats.org/officeDocument/2006/bibliography"/>
  </ds:schemaRefs>
</ds:datastoreItem>
</file>

<file path=customXml/itemProps3.xml><?xml version="1.0" encoding="utf-8"?>
<ds:datastoreItem xmlns:ds="http://schemas.openxmlformats.org/officeDocument/2006/customXml" ds:itemID="{44B95859-1BFA-47A4-AB51-BA9E2C6F8D96}"/>
</file>

<file path=customXml/itemProps4.xml><?xml version="1.0" encoding="utf-8"?>
<ds:datastoreItem xmlns:ds="http://schemas.openxmlformats.org/officeDocument/2006/customXml" ds:itemID="{4FEF5A1F-BD30-4106-8FAB-DD6DC9420E1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b1a85bb0-ada0-4390-9a06-a5f6f61f08cf"/>
    <ds:schemaRef ds:uri="7dc01284-378e-41be-9d23-d61a3cd7f1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6861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1</vt:lpstr>
    </vt:vector>
  </TitlesOfParts>
  <Company>Klinikum der Universitaet Muenchen</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Massenkeil</dc:creator>
  <cp:lastModifiedBy>Kontny, Udo</cp:lastModifiedBy>
  <cp:revision>5</cp:revision>
  <dcterms:created xsi:type="dcterms:W3CDTF">2025-10-11T15:12:00Z</dcterms:created>
  <dcterms:modified xsi:type="dcterms:W3CDTF">2025-10-14T06:09:00Z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Acrobat PDFMaker 20 für Word</vt:lpwstr>
  </property>
  <property fmtid="{D5CDD505-2E9C-101B-9397-08002B2CF9AE}" pid="4" name="LastSaved">
    <vt:filetime>2022-10-04T00:00:00Z</vt:filetime>
  </property>
  <property fmtid="{D5CDD505-2E9C-101B-9397-08002B2CF9AE}" pid="5" name="Producer">
    <vt:lpwstr>Adobe PDF Library 20.5.173</vt:lpwstr>
  </property>
  <property fmtid="{D5CDD505-2E9C-101B-9397-08002B2CF9AE}" pid="6" name="SourceModified">
    <vt:lpwstr>D:20220919143046</vt:lpwstr>
  </property>
  <property fmtid="{D5CDD505-2E9C-101B-9397-08002B2CF9AE}" pid="7" name="MSIP_Label_2d3fcf4b-142d-4286-8d87-e70792be3cec_Enabled">
    <vt:lpwstr>true</vt:lpwstr>
  </property>
  <property fmtid="{D5CDD505-2E9C-101B-9397-08002B2CF9AE}" pid="8" name="MSIP_Label_2d3fcf4b-142d-4286-8d87-e70792be3cec_SetDate">
    <vt:lpwstr>2022-10-04T12:38:04Z</vt:lpwstr>
  </property>
  <property fmtid="{D5CDD505-2E9C-101B-9397-08002B2CF9AE}" pid="9" name="MSIP_Label_2d3fcf4b-142d-4286-8d87-e70792be3cec_Method">
    <vt:lpwstr>Privileged</vt:lpwstr>
  </property>
  <property fmtid="{D5CDD505-2E9C-101B-9397-08002B2CF9AE}" pid="10" name="MSIP_Label_2d3fcf4b-142d-4286-8d87-e70792be3cec_Name">
    <vt:lpwstr>German - Not Classified</vt:lpwstr>
  </property>
  <property fmtid="{D5CDD505-2E9C-101B-9397-08002B2CF9AE}" pid="11" name="MSIP_Label_2d3fcf4b-142d-4286-8d87-e70792be3cec_SiteId">
    <vt:lpwstr>a00de4ec-48a8-43a6-be74-e31274e2060d</vt:lpwstr>
  </property>
  <property fmtid="{D5CDD505-2E9C-101B-9397-08002B2CF9AE}" pid="12" name="MSIP_Label_2d3fcf4b-142d-4286-8d87-e70792be3cec_ActionId">
    <vt:lpwstr>3ff64e16-b186-4151-9ac4-f4648f0c550d</vt:lpwstr>
  </property>
  <property fmtid="{D5CDD505-2E9C-101B-9397-08002B2CF9AE}" pid="13" name="MSIP_Label_2d3fcf4b-142d-4286-8d87-e70792be3cec_ContentBits">
    <vt:lpwstr>0</vt:lpwstr>
  </property>
  <property fmtid="{D5CDD505-2E9C-101B-9397-08002B2CF9AE}" pid="14" name="MerckAIPLabel">
    <vt:lpwstr>NotClassified</vt:lpwstr>
  </property>
  <property fmtid="{D5CDD505-2E9C-101B-9397-08002B2CF9AE}" pid="15" name="MerckAIPDataExchange">
    <vt:lpwstr>!MRKMIP@NotClassified</vt:lpwstr>
  </property>
  <property fmtid="{D5CDD505-2E9C-101B-9397-08002B2CF9AE}" pid="16" name="ContentTypeId">
    <vt:lpwstr>0x01010045AE9A3BC0FDD6468809D600103F45DC</vt:lpwstr>
  </property>
  <property fmtid="{D5CDD505-2E9C-101B-9397-08002B2CF9AE}" pid="17" name="_NewReviewCycle">
    <vt:lpwstr/>
  </property>
</Properties>
</file>