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48AF2E12" w:rsidR="008E6675" w:rsidRPr="005638EB" w:rsidRDefault="008E6675" w:rsidP="007D12B1">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 xml:space="preserve">Onkologie e.V. </w:t>
            </w:r>
            <w:r w:rsidR="00622F34" w:rsidRPr="005638EB">
              <w:rPr>
                <w:rFonts w:ascii="Arial Narrow" w:hAnsi="Arial Narrow"/>
                <w:sz w:val="22"/>
              </w:rPr>
              <w:t xml:space="preserve"> </w:t>
            </w:r>
            <w:r w:rsidR="00622F34">
              <w:rPr>
                <w:rFonts w:ascii="Arial Narrow" w:hAnsi="Arial Narrow"/>
                <w:sz w:val="22"/>
              </w:rPr>
              <w:t xml:space="preserve">und die Gesellschaft für </w:t>
            </w:r>
            <w:r w:rsidR="007D12B1">
              <w:rPr>
                <w:rFonts w:ascii="Arial Narrow" w:hAnsi="Arial Narrow"/>
                <w:sz w:val="22"/>
              </w:rPr>
              <w:t>P</w:t>
            </w:r>
            <w:r w:rsidR="00622F34">
              <w:rPr>
                <w:rFonts w:ascii="Arial Narrow" w:hAnsi="Arial Narrow"/>
                <w:sz w:val="22"/>
              </w:rPr>
              <w:t xml:space="preserve">ädiatrische </w:t>
            </w:r>
            <w:r w:rsidR="00CA2047">
              <w:rPr>
                <w:rFonts w:ascii="Arial Narrow" w:hAnsi="Arial Narrow"/>
                <w:sz w:val="22"/>
              </w:rPr>
              <w:t>Onkologie</w:t>
            </w:r>
            <w:r w:rsidR="00622F34">
              <w:rPr>
                <w:rFonts w:ascii="Arial Narrow" w:hAnsi="Arial Narrow"/>
                <w:sz w:val="22"/>
              </w:rPr>
              <w:t xml:space="preserve"> und </w:t>
            </w:r>
            <w:r w:rsidR="00CA2047">
              <w:rPr>
                <w:rFonts w:ascii="Arial Narrow" w:hAnsi="Arial Narrow"/>
                <w:sz w:val="22"/>
              </w:rPr>
              <w:t>Hämatologie</w:t>
            </w:r>
            <w:r w:rsidR="00622F34">
              <w:rPr>
                <w:rFonts w:ascii="Arial Narrow" w:hAnsi="Arial Narrow"/>
                <w:sz w:val="22"/>
              </w:rPr>
              <w:t xml:space="preserve"> e.V. vorformuliert.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37909A27" w:rsidR="008E6675" w:rsidRPr="009D7CA8" w:rsidRDefault="00ED1F42" w:rsidP="005638EB">
            <w:pPr>
              <w:rPr>
                <w:rFonts w:ascii="Arial Narrow" w:hAnsi="Arial Narrow"/>
                <w:color w:val="000000" w:themeColor="text1"/>
                <w:sz w:val="22"/>
              </w:rPr>
            </w:pPr>
            <w:proofErr w:type="spellStart"/>
            <w:r>
              <w:rPr>
                <w:rFonts w:ascii="Arial Narrow" w:hAnsi="Arial Narrow"/>
                <w:sz w:val="22"/>
              </w:rPr>
              <w:t>Selumetinib</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6CEE9356" w:rsidR="008E6675" w:rsidRPr="005638EB" w:rsidRDefault="00ED1F42" w:rsidP="005638EB">
            <w:pPr>
              <w:rPr>
                <w:rFonts w:ascii="Arial Narrow" w:hAnsi="Arial Narrow"/>
              </w:rPr>
            </w:pPr>
            <w:proofErr w:type="spellStart"/>
            <w:r w:rsidRPr="00AE4E14">
              <w:rPr>
                <w:rFonts w:ascii="Arial Narrow" w:hAnsi="Arial Narrow"/>
                <w:sz w:val="22"/>
              </w:rPr>
              <w:t>Koselugo</w:t>
            </w:r>
            <w:proofErr w:type="spellEnd"/>
            <w:r w:rsidRPr="0087755A">
              <w:rPr>
                <w:rFonts w:ascii="Arial Narrow" w:hAnsi="Arial Narrow"/>
                <w:sz w:val="22"/>
                <w:vertAlign w:val="superscript"/>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45263C6F"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8D13EA">
              <w:rPr>
                <w:rFonts w:ascii="Arial Narrow" w:hAnsi="Arial Narrow"/>
                <w:b/>
                <w:sz w:val="22"/>
              </w:rPr>
              <w:t>4</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6E16DD08" w:rsidR="00492AB4" w:rsidRPr="009D7CA8" w:rsidRDefault="00ED79AA" w:rsidP="009D7CA8">
            <w:pPr>
              <w:rPr>
                <w:rFonts w:ascii="Arial Narrow" w:hAnsi="Arial Narrow"/>
                <w:sz w:val="22"/>
                <w:highlight w:val="yellow"/>
              </w:rPr>
            </w:pPr>
            <w:r>
              <w:rPr>
                <w:rFonts w:ascii="Arial Narrow" w:hAnsi="Arial Narrow"/>
                <w:sz w:val="22"/>
                <w:highlight w:val="yellow"/>
              </w:rPr>
              <w:t>[</w:t>
            </w:r>
            <w:r w:rsidR="00DC6CBD" w:rsidRPr="00DC6CBD">
              <w:rPr>
                <w:rFonts w:ascii="Arial Narrow" w:hAnsi="Arial Narrow"/>
                <w:sz w:val="22"/>
                <w:highlight w:val="yellow"/>
              </w:rPr>
              <w:t>Ja/nein</w:t>
            </w:r>
            <w:r w:rsidRPr="00ED79AA">
              <w:rPr>
                <w:rFonts w:ascii="Arial Narrow" w:hAnsi="Arial Narrow"/>
                <w:sz w:val="22"/>
                <w:highlight w:val="yellow"/>
              </w:rPr>
              <w:t xml:space="preserve"> ankreuzen.</w:t>
            </w:r>
            <w:r w:rsidR="006C656D" w:rsidRPr="00ED79AA">
              <w:rPr>
                <w:rFonts w:ascii="Arial Narrow" w:hAnsi="Arial Narrow"/>
                <w:sz w:val="22"/>
                <w:highlight w:val="yellow"/>
              </w:rPr>
              <w:t xml:space="preserve"> </w:t>
            </w:r>
            <w:r w:rsidR="00C21654" w:rsidRPr="00ED79AA">
              <w:rPr>
                <w:rFonts w:ascii="Arial Narrow" w:hAnsi="Arial Narrow"/>
                <w:sz w:val="22"/>
                <w:highlight w:val="yellow"/>
              </w:rPr>
              <w:t>Bei ja Nummer aus Liste</w:t>
            </w:r>
            <w:r w:rsidRPr="00ED79AA">
              <w:rPr>
                <w:rFonts w:ascii="Arial Narrow" w:hAnsi="Arial Narrow"/>
                <w:sz w:val="22"/>
                <w:highlight w:val="yellow"/>
              </w:rPr>
              <w:t xml:space="preserve"> auswählen]</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5638EB" w14:paraId="5696BA9D" w14:textId="77777777">
        <w:tc>
          <w:tcPr>
            <w:tcW w:w="9212" w:type="dxa"/>
          </w:tcPr>
          <w:p w14:paraId="3B707410" w14:textId="77777777" w:rsidR="00ED1F42" w:rsidRDefault="00ED1F42" w:rsidP="00ED1F42">
            <w:pPr>
              <w:autoSpaceDE w:val="0"/>
              <w:autoSpaceDN w:val="0"/>
              <w:adjustRightInd w:val="0"/>
              <w:rPr>
                <w:rFonts w:ascii="Arial Narrow" w:hAnsi="Arial Narrow"/>
                <w:b/>
                <w:sz w:val="22"/>
                <w:szCs w:val="22"/>
              </w:rPr>
            </w:pPr>
            <w:r w:rsidRPr="00142639">
              <w:rPr>
                <w:rFonts w:ascii="Arial Narrow" w:hAnsi="Arial Narrow"/>
                <w:b/>
                <w:sz w:val="22"/>
                <w:szCs w:val="22"/>
              </w:rPr>
              <w:t>Wirkweise</w:t>
            </w:r>
            <w:r>
              <w:rPr>
                <w:rFonts w:ascii="Arial Narrow" w:hAnsi="Arial Narrow"/>
                <w:b/>
                <w:sz w:val="22"/>
                <w:szCs w:val="22"/>
              </w:rPr>
              <w:t>:</w:t>
            </w:r>
          </w:p>
          <w:p w14:paraId="64216A9E" w14:textId="77777777" w:rsidR="00ED1F42" w:rsidRPr="007961E9" w:rsidRDefault="00ED1F42" w:rsidP="00ED1F42">
            <w:pPr>
              <w:autoSpaceDE w:val="0"/>
              <w:autoSpaceDN w:val="0"/>
              <w:adjustRightInd w:val="0"/>
              <w:rPr>
                <w:rFonts w:ascii="Arial Narrow" w:hAnsi="Arial Narrow"/>
                <w:sz w:val="22"/>
                <w:szCs w:val="22"/>
              </w:rPr>
            </w:pPr>
            <w:proofErr w:type="spellStart"/>
            <w:r w:rsidRPr="007961E9">
              <w:rPr>
                <w:rFonts w:ascii="Arial Narrow" w:hAnsi="Arial Narrow"/>
                <w:sz w:val="22"/>
                <w:szCs w:val="22"/>
              </w:rPr>
              <w:t>Selumetinib</w:t>
            </w:r>
            <w:proofErr w:type="spellEnd"/>
            <w:r w:rsidRPr="007961E9">
              <w:rPr>
                <w:rFonts w:ascii="Arial Narrow" w:hAnsi="Arial Narrow"/>
                <w:sz w:val="22"/>
                <w:szCs w:val="22"/>
              </w:rPr>
              <w:t xml:space="preserve"> ist ein selektiver Inhibitor der </w:t>
            </w:r>
            <w:proofErr w:type="spellStart"/>
            <w:r w:rsidRPr="007961E9">
              <w:rPr>
                <w:rFonts w:ascii="Arial Narrow" w:hAnsi="Arial Narrow"/>
                <w:sz w:val="22"/>
                <w:szCs w:val="22"/>
              </w:rPr>
              <w:t>Mitogen</w:t>
            </w:r>
            <w:proofErr w:type="spellEnd"/>
            <w:r w:rsidRPr="007961E9">
              <w:rPr>
                <w:rFonts w:ascii="Arial Narrow" w:hAnsi="Arial Narrow"/>
                <w:sz w:val="22"/>
                <w:szCs w:val="22"/>
              </w:rPr>
              <w:t xml:space="preserve">-aktivierten </w:t>
            </w:r>
            <w:proofErr w:type="spellStart"/>
            <w:r w:rsidRPr="007961E9">
              <w:rPr>
                <w:rFonts w:ascii="Arial Narrow" w:hAnsi="Arial Narrow"/>
                <w:sz w:val="22"/>
                <w:szCs w:val="22"/>
              </w:rPr>
              <w:t>Proteinkinase-Kinase</w:t>
            </w:r>
            <w:proofErr w:type="spellEnd"/>
            <w:r w:rsidRPr="007961E9">
              <w:rPr>
                <w:rFonts w:ascii="Arial Narrow" w:hAnsi="Arial Narrow"/>
                <w:sz w:val="22"/>
                <w:szCs w:val="22"/>
              </w:rPr>
              <w:t xml:space="preserve"> 1 und 2 (MEK1/2). </w:t>
            </w:r>
            <w:proofErr w:type="spellStart"/>
            <w:r w:rsidRPr="007961E9">
              <w:rPr>
                <w:rFonts w:ascii="Arial Narrow" w:hAnsi="Arial Narrow"/>
                <w:sz w:val="22"/>
                <w:szCs w:val="22"/>
              </w:rPr>
              <w:t>Selumetinib</w:t>
            </w:r>
            <w:proofErr w:type="spellEnd"/>
            <w:r w:rsidRPr="007961E9">
              <w:rPr>
                <w:rFonts w:ascii="Arial Narrow" w:hAnsi="Arial Narrow"/>
                <w:sz w:val="22"/>
                <w:szCs w:val="22"/>
              </w:rPr>
              <w:t xml:space="preserve"> blockiert die MEK-Aktivität und den RAF-MEK-ERK-Signalweg. Eine MEK-Inhibition kann die </w:t>
            </w:r>
          </w:p>
          <w:p w14:paraId="7104234F" w14:textId="77777777" w:rsidR="00ED1F42" w:rsidRPr="00457885" w:rsidRDefault="00ED1F42" w:rsidP="00ED1F42">
            <w:pPr>
              <w:autoSpaceDE w:val="0"/>
              <w:autoSpaceDN w:val="0"/>
              <w:adjustRightInd w:val="0"/>
              <w:rPr>
                <w:rFonts w:ascii="Arial Narrow" w:hAnsi="Arial Narrow"/>
                <w:sz w:val="22"/>
                <w:szCs w:val="22"/>
              </w:rPr>
            </w:pPr>
            <w:r w:rsidRPr="007961E9">
              <w:rPr>
                <w:rFonts w:ascii="Arial Narrow" w:hAnsi="Arial Narrow"/>
                <w:sz w:val="22"/>
                <w:szCs w:val="22"/>
              </w:rPr>
              <w:t>Proliferation und das Überleben von Tumorzellen, bei denen der RAF-MEK-ERK-Signalweg aktiviert ist, hemmen</w:t>
            </w:r>
          </w:p>
          <w:p w14:paraId="46CB8DD4" w14:textId="77777777" w:rsidR="00ED1F42" w:rsidRDefault="00ED1F42" w:rsidP="00ED1F42">
            <w:pPr>
              <w:rPr>
                <w:rFonts w:ascii="Arial Narrow" w:hAnsi="Arial Narrow"/>
              </w:rPr>
            </w:pPr>
          </w:p>
          <w:p w14:paraId="0A0CC8B9" w14:textId="77777777" w:rsidR="00ED1F42" w:rsidRDefault="00ED1F42" w:rsidP="00ED1F42">
            <w:pPr>
              <w:autoSpaceDE w:val="0"/>
              <w:autoSpaceDN w:val="0"/>
              <w:adjustRightInd w:val="0"/>
              <w:rPr>
                <w:rFonts w:ascii="Arial Narrow" w:hAnsi="Arial Narrow"/>
                <w:color w:val="00B050"/>
                <w:sz w:val="22"/>
              </w:rPr>
            </w:pPr>
            <w:r w:rsidRPr="00142639">
              <w:rPr>
                <w:rFonts w:ascii="Arial Narrow" w:hAnsi="Arial Narrow"/>
                <w:b/>
                <w:sz w:val="22"/>
              </w:rPr>
              <w:t>Evidenzlage</w:t>
            </w:r>
            <w:r w:rsidRPr="0036325A">
              <w:rPr>
                <w:rFonts w:ascii="Arial Narrow" w:hAnsi="Arial Narrow"/>
                <w:color w:val="00B050"/>
                <w:sz w:val="22"/>
              </w:rPr>
              <w:t xml:space="preserve">: </w:t>
            </w:r>
          </w:p>
          <w:p w14:paraId="7B757976" w14:textId="77777777" w:rsidR="008D13EA" w:rsidRPr="008D13EA" w:rsidRDefault="008D13EA" w:rsidP="008D13EA">
            <w:pPr>
              <w:rPr>
                <w:rFonts w:ascii="Arial Narrow" w:hAnsi="Arial Narrow"/>
                <w:sz w:val="22"/>
                <w:szCs w:val="22"/>
              </w:rPr>
            </w:pPr>
            <w:r w:rsidRPr="008D13EA">
              <w:rPr>
                <w:rFonts w:ascii="Arial Narrow" w:hAnsi="Arial Narrow"/>
                <w:sz w:val="22"/>
                <w:szCs w:val="22"/>
              </w:rPr>
              <w:t xml:space="preserve">Die Wirksamkeit von </w:t>
            </w:r>
            <w:proofErr w:type="spellStart"/>
            <w:r w:rsidRPr="008D13EA">
              <w:rPr>
                <w:rFonts w:ascii="Arial Narrow" w:hAnsi="Arial Narrow"/>
                <w:sz w:val="22"/>
                <w:szCs w:val="22"/>
              </w:rPr>
              <w:t>Selumetinib</w:t>
            </w:r>
            <w:proofErr w:type="spellEnd"/>
            <w:r w:rsidRPr="008D13EA">
              <w:rPr>
                <w:rFonts w:ascii="Arial Narrow" w:hAnsi="Arial Narrow"/>
                <w:sz w:val="22"/>
                <w:szCs w:val="22"/>
              </w:rPr>
              <w:t xml:space="preserve"> wurde in einer </w:t>
            </w:r>
            <w:proofErr w:type="spellStart"/>
            <w:r w:rsidRPr="008D13EA">
              <w:rPr>
                <w:rFonts w:ascii="Arial Narrow" w:hAnsi="Arial Narrow"/>
                <w:sz w:val="22"/>
                <w:szCs w:val="22"/>
              </w:rPr>
              <w:t>unverblindeten</w:t>
            </w:r>
            <w:proofErr w:type="spellEnd"/>
            <w:r w:rsidRPr="008D13EA">
              <w:rPr>
                <w:rFonts w:ascii="Arial Narrow" w:hAnsi="Arial Narrow"/>
                <w:sz w:val="22"/>
                <w:szCs w:val="22"/>
              </w:rPr>
              <w:t xml:space="preserve">, multizentrischen, einarmigen Phase II Studie (SPRINT) an 50 pädiatrischen </w:t>
            </w:r>
            <w:proofErr w:type="spellStart"/>
            <w:r w:rsidRPr="008D13EA">
              <w:rPr>
                <w:rFonts w:ascii="Arial Narrow" w:hAnsi="Arial Narrow"/>
                <w:sz w:val="22"/>
                <w:szCs w:val="22"/>
              </w:rPr>
              <w:t>Neurofibromatose</w:t>
            </w:r>
            <w:proofErr w:type="spellEnd"/>
            <w:r w:rsidRPr="008D13EA">
              <w:rPr>
                <w:rFonts w:ascii="Arial Narrow" w:hAnsi="Arial Narrow"/>
                <w:sz w:val="22"/>
                <w:szCs w:val="22"/>
              </w:rPr>
              <w:t xml:space="preserve"> Typ 1 (NF1)-Patienten mit inoperablen plexiformen Neurofibromen (PN) und erheblicher Morbidität untersucht.</w:t>
            </w:r>
          </w:p>
          <w:p w14:paraId="64C1A63E" w14:textId="77777777" w:rsidR="008D13EA" w:rsidRPr="008D13EA" w:rsidRDefault="008D13EA" w:rsidP="008D13EA">
            <w:pPr>
              <w:rPr>
                <w:rFonts w:ascii="Arial Narrow" w:hAnsi="Arial Narrow"/>
                <w:sz w:val="22"/>
                <w:szCs w:val="22"/>
              </w:rPr>
            </w:pPr>
            <w:r w:rsidRPr="008D13EA">
              <w:rPr>
                <w:rFonts w:ascii="Arial Narrow" w:hAnsi="Arial Narrow"/>
                <w:sz w:val="22"/>
                <w:szCs w:val="22"/>
              </w:rPr>
              <w:t xml:space="preserve">Das Tumoransprechen nach </w:t>
            </w:r>
            <w:proofErr w:type="spellStart"/>
            <w:r w:rsidRPr="008D13EA">
              <w:rPr>
                <w:rFonts w:ascii="Arial Narrow" w:hAnsi="Arial Narrow"/>
                <w:sz w:val="22"/>
                <w:szCs w:val="22"/>
              </w:rPr>
              <w:t>REiNS</w:t>
            </w:r>
            <w:proofErr w:type="spellEnd"/>
            <w:r w:rsidRPr="008D13EA">
              <w:rPr>
                <w:rFonts w:ascii="Arial Narrow" w:hAnsi="Arial Narrow"/>
                <w:sz w:val="22"/>
                <w:szCs w:val="22"/>
              </w:rPr>
              <w:t>-Kriterien (mind. 20% Volumenreduktion über mind. 3 Monate) ergab eine objektive Ansprechrate (ORR) von 68% (95%-KI: 53,3; 80,5). Die mediane Zeit bis zum Beginn des Ansprechens betrug 7,2 Monate (Bereich: 3,3 Monate bis 3,2 Jahre). Die mediane Zeit bis zur maximalen PN-Verkleinerung im Vergleich zum Ausgangswert betrug 15,1 Monate (3,3 Monate bis 5,2 Jahre).</w:t>
            </w:r>
          </w:p>
          <w:p w14:paraId="41D7E974" w14:textId="2AFE152D" w:rsidR="008D13EA" w:rsidRPr="00250E83" w:rsidRDefault="008D13EA" w:rsidP="008D13EA">
            <w:pPr>
              <w:rPr>
                <w:rFonts w:ascii="Arial Narrow" w:hAnsi="Arial Narrow"/>
                <w:sz w:val="22"/>
                <w:szCs w:val="22"/>
              </w:rPr>
            </w:pPr>
            <w:r w:rsidRPr="008D13EA">
              <w:rPr>
                <w:rFonts w:ascii="Arial Narrow" w:hAnsi="Arial Narrow"/>
                <w:sz w:val="22"/>
                <w:szCs w:val="22"/>
              </w:rPr>
              <w:t xml:space="preserve">Der primäre Endpunkt, die mediane </w:t>
            </w:r>
            <w:proofErr w:type="spellStart"/>
            <w:r w:rsidRPr="008D13EA">
              <w:rPr>
                <w:rFonts w:ascii="Arial Narrow" w:hAnsi="Arial Narrow"/>
                <w:sz w:val="22"/>
                <w:szCs w:val="22"/>
              </w:rPr>
              <w:t>DoR</w:t>
            </w:r>
            <w:proofErr w:type="spellEnd"/>
            <w:r w:rsidRPr="008D13EA">
              <w:rPr>
                <w:rFonts w:ascii="Arial Narrow" w:hAnsi="Arial Narrow"/>
                <w:sz w:val="22"/>
                <w:szCs w:val="22"/>
              </w:rPr>
              <w:t xml:space="preserve"> (</w:t>
            </w:r>
            <w:proofErr w:type="spellStart"/>
            <w:r w:rsidRPr="008D13EA">
              <w:rPr>
                <w:rFonts w:ascii="Arial Narrow" w:hAnsi="Arial Narrow"/>
                <w:sz w:val="22"/>
                <w:szCs w:val="22"/>
              </w:rPr>
              <w:t>duration</w:t>
            </w:r>
            <w:proofErr w:type="spellEnd"/>
            <w:r w:rsidRPr="008D13EA">
              <w:rPr>
                <w:rFonts w:ascii="Arial Narrow" w:hAnsi="Arial Narrow"/>
                <w:sz w:val="22"/>
                <w:szCs w:val="22"/>
              </w:rPr>
              <w:t xml:space="preserve"> of </w:t>
            </w:r>
            <w:proofErr w:type="spellStart"/>
            <w:r w:rsidRPr="008D13EA">
              <w:rPr>
                <w:rFonts w:ascii="Arial Narrow" w:hAnsi="Arial Narrow"/>
                <w:sz w:val="22"/>
                <w:szCs w:val="22"/>
              </w:rPr>
              <w:t>response</w:t>
            </w:r>
            <w:proofErr w:type="spellEnd"/>
            <w:r w:rsidRPr="008D13EA">
              <w:rPr>
                <w:rFonts w:ascii="Arial Narrow" w:hAnsi="Arial Narrow"/>
                <w:sz w:val="22"/>
                <w:szCs w:val="22"/>
              </w:rPr>
              <w:t>) ab dem Beginn des Ansprechens wurde nicht erreicht. Zum Zeitpunkt des Datenschnitts betrug die mediane Nachbeobachtungszeit 41,3 Monate. Quelle Fachinformation vom Oktober 2023, Stand 25.8.2024</w:t>
            </w:r>
          </w:p>
          <w:p w14:paraId="359FB4F4" w14:textId="77777777" w:rsidR="00ED1F42" w:rsidRPr="00AE4E14" w:rsidRDefault="00ED1F42" w:rsidP="00ED1F42">
            <w:pPr>
              <w:rPr>
                <w:rFonts w:ascii="Arial Narrow" w:hAnsi="Arial Narrow"/>
                <w:sz w:val="22"/>
              </w:rPr>
            </w:pPr>
          </w:p>
          <w:p w14:paraId="4AEDD3A6" w14:textId="77777777" w:rsidR="00ED1F42" w:rsidRDefault="00ED1F42" w:rsidP="00ED1F42">
            <w:pPr>
              <w:autoSpaceDE w:val="0"/>
              <w:autoSpaceDN w:val="0"/>
              <w:adjustRightInd w:val="0"/>
              <w:rPr>
                <w:rFonts w:ascii="Arial Narrow" w:hAnsi="Arial Narrow"/>
                <w:sz w:val="22"/>
                <w:szCs w:val="22"/>
              </w:rPr>
            </w:pPr>
            <w:r w:rsidRPr="00142639">
              <w:rPr>
                <w:rFonts w:ascii="Arial Narrow" w:hAnsi="Arial Narrow"/>
                <w:b/>
                <w:sz w:val="22"/>
                <w:szCs w:val="22"/>
              </w:rPr>
              <w:t>Dosierung</w:t>
            </w:r>
            <w:r w:rsidRPr="00142639">
              <w:rPr>
                <w:rFonts w:ascii="Arial Narrow" w:hAnsi="Arial Narrow"/>
                <w:sz w:val="22"/>
                <w:szCs w:val="22"/>
              </w:rPr>
              <w:t>:</w:t>
            </w:r>
          </w:p>
          <w:p w14:paraId="0AF79188" w14:textId="7E2E270A" w:rsidR="00DB14F4" w:rsidRPr="005638EB" w:rsidRDefault="00ED1F42" w:rsidP="00ED1F42">
            <w:pPr>
              <w:rPr>
                <w:rFonts w:ascii="Arial Narrow" w:hAnsi="Arial Narrow"/>
                <w:lang w:val="de-CH"/>
              </w:rPr>
            </w:pPr>
            <w:r w:rsidRPr="00344303">
              <w:rPr>
                <w:rFonts w:ascii="Arial Narrow" w:hAnsi="Arial Narrow" w:cs="HelveticaNeueLTStd-Lt"/>
                <w:sz w:val="22"/>
                <w:szCs w:val="22"/>
              </w:rPr>
              <w:t>25 mg/m</w:t>
            </w:r>
            <w:r w:rsidRPr="00E3791A">
              <w:rPr>
                <w:rFonts w:ascii="Arial Narrow" w:hAnsi="Arial Narrow" w:cs="HelveticaNeueLTStd-Lt"/>
                <w:sz w:val="22"/>
                <w:szCs w:val="22"/>
                <w:vertAlign w:val="superscript"/>
              </w:rPr>
              <w:t>2</w:t>
            </w:r>
            <w:r w:rsidRPr="00344303">
              <w:rPr>
                <w:rFonts w:ascii="Arial Narrow" w:hAnsi="Arial Narrow" w:cs="HelveticaNeueLTStd-Lt"/>
                <w:sz w:val="22"/>
                <w:szCs w:val="22"/>
              </w:rPr>
              <w:t xml:space="preserve"> K</w:t>
            </w:r>
            <w:r>
              <w:rPr>
                <w:rFonts w:ascii="Arial Narrow" w:hAnsi="Arial Narrow" w:cs="HelveticaNeueLTStd-Lt"/>
                <w:sz w:val="22"/>
                <w:szCs w:val="22"/>
              </w:rPr>
              <w:t>örperoberfläche</w:t>
            </w:r>
            <w:r w:rsidRPr="00344303">
              <w:rPr>
                <w:rFonts w:ascii="Arial Narrow" w:hAnsi="Arial Narrow" w:cs="HelveticaNeueLTStd-Lt"/>
                <w:sz w:val="22"/>
                <w:szCs w:val="22"/>
              </w:rPr>
              <w:t>, 2-mal täglich</w:t>
            </w:r>
            <w:r>
              <w:rPr>
                <w:rFonts w:ascii="Arial Narrow" w:hAnsi="Arial Narrow" w:cs="HelveticaNeueLTStd-Lt"/>
                <w:sz w:val="22"/>
                <w:szCs w:val="22"/>
              </w:rPr>
              <w:t xml:space="preserve"> </w:t>
            </w:r>
            <w:proofErr w:type="spellStart"/>
            <w:r>
              <w:rPr>
                <w:rFonts w:ascii="Arial Narrow" w:hAnsi="Arial Narrow" w:cs="HelveticaNeueLTStd-Lt"/>
                <w:sz w:val="22"/>
                <w:szCs w:val="22"/>
              </w:rPr>
              <w:t>p.o</w:t>
            </w:r>
            <w:proofErr w:type="spellEnd"/>
            <w:r>
              <w:rPr>
                <w:rFonts w:ascii="Arial Narrow" w:hAnsi="Arial Narrow" w:cs="HelveticaNeueLTStd-Lt"/>
                <w:sz w:val="22"/>
                <w:szCs w:val="22"/>
              </w:rPr>
              <w:t>.</w:t>
            </w:r>
            <w:r w:rsidR="00C20CAB">
              <w:rPr>
                <w:rFonts w:ascii="Arial Narrow" w:hAnsi="Arial Narrow" w:cs="HelveticaNeueLTStd-Lt"/>
                <w:sz w:val="22"/>
                <w:szCs w:val="22"/>
              </w:rPr>
              <w:t>, bei einer Körperoberfläche von 1,70 bis 1,89 m</w:t>
            </w:r>
            <w:r w:rsidR="00C20CAB" w:rsidRPr="00A32F54">
              <w:rPr>
                <w:rFonts w:ascii="Arial Narrow" w:hAnsi="Arial Narrow" w:cs="HelveticaNeueLTStd-Lt"/>
                <w:sz w:val="22"/>
                <w:szCs w:val="22"/>
                <w:vertAlign w:val="superscript"/>
              </w:rPr>
              <w:t>2</w:t>
            </w:r>
            <w:r w:rsidR="00C20CAB">
              <w:rPr>
                <w:rFonts w:ascii="Arial Narrow" w:hAnsi="Arial Narrow" w:cs="HelveticaNeueLTStd-Lt"/>
                <w:sz w:val="22"/>
                <w:szCs w:val="22"/>
              </w:rPr>
              <w:t xml:space="preserve"> entspricht dies 45 mg zweimal täglich</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7AE5FEF7" w:rsidR="00CC7E5F" w:rsidRPr="006354B6" w:rsidRDefault="00ED1F42" w:rsidP="00435583">
            <w:pPr>
              <w:rPr>
                <w:rFonts w:ascii="Arial Narrow" w:hAnsi="Arial Narrow"/>
                <w:sz w:val="22"/>
              </w:rPr>
            </w:pPr>
            <w:bookmarkStart w:id="0" w:name="code6-00f.c"/>
            <w:r w:rsidRPr="00A32F54">
              <w:rPr>
                <w:rFonts w:ascii="Arial Narrow" w:hAnsi="Arial Narrow"/>
                <w:sz w:val="22"/>
                <w:szCs w:val="22"/>
              </w:rPr>
              <w:t>6-00f.c</w:t>
            </w:r>
            <w:bookmarkEnd w:id="0"/>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65D11CF3"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606B75B1" w14:textId="1D7B762A" w:rsidR="008E6675" w:rsidRPr="007F255B" w:rsidRDefault="00ED1F42" w:rsidP="00C11458">
            <w:pPr>
              <w:rPr>
                <w:rFonts w:ascii="Arial Narrow" w:hAnsi="Arial Narrow"/>
                <w:sz w:val="22"/>
                <w:szCs w:val="22"/>
              </w:rPr>
            </w:pPr>
            <w:r w:rsidRPr="000B4E9A">
              <w:rPr>
                <w:rFonts w:ascii="Arial Narrow" w:hAnsi="Arial Narrow"/>
                <w:sz w:val="22"/>
                <w:szCs w:val="22"/>
              </w:rPr>
              <w:t xml:space="preserve">Die </w:t>
            </w:r>
            <w:proofErr w:type="spellStart"/>
            <w:r>
              <w:rPr>
                <w:rFonts w:ascii="Arial Narrow" w:hAnsi="Arial Narrow"/>
                <w:sz w:val="22"/>
                <w:szCs w:val="22"/>
              </w:rPr>
              <w:t>Selumetinib</w:t>
            </w:r>
            <w:proofErr w:type="spellEnd"/>
            <w:r w:rsidRPr="000B4E9A">
              <w:rPr>
                <w:rFonts w:ascii="Arial Narrow" w:hAnsi="Arial Narrow"/>
                <w:sz w:val="22"/>
                <w:szCs w:val="22"/>
              </w:rPr>
              <w:t xml:space="preserve">-Monotherapie ist bei Kindern ab 3 Jahren und Jugendlichen zur Behandlung von symptomatischen, inoperablen plexiformen Neurofibromen (PN) bei </w:t>
            </w:r>
            <w:proofErr w:type="spellStart"/>
            <w:r w:rsidRPr="000B4E9A">
              <w:rPr>
                <w:rFonts w:ascii="Arial Narrow" w:hAnsi="Arial Narrow"/>
                <w:sz w:val="22"/>
                <w:szCs w:val="22"/>
              </w:rPr>
              <w:t>Neurofibromatose</w:t>
            </w:r>
            <w:proofErr w:type="spellEnd"/>
            <w:r w:rsidRPr="000B4E9A">
              <w:rPr>
                <w:rFonts w:ascii="Arial Narrow" w:hAnsi="Arial Narrow"/>
                <w:sz w:val="22"/>
                <w:szCs w:val="22"/>
              </w:rPr>
              <w:t xml:space="preserve"> Typ 1 (NF1) indiziert.</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053B16BD" w:rsidR="008E6675" w:rsidRPr="00C11458" w:rsidRDefault="00ED1F42" w:rsidP="00ED1F42">
            <w:pPr>
              <w:tabs>
                <w:tab w:val="left" w:pos="3491"/>
              </w:tabs>
              <w:rPr>
                <w:rFonts w:ascii="Arial Narrow" w:hAnsi="Arial Narrow"/>
                <w:color w:val="00B050"/>
                <w:sz w:val="22"/>
                <w:szCs w:val="22"/>
              </w:rPr>
            </w:pPr>
            <w:r w:rsidRPr="00457885">
              <w:rPr>
                <w:rFonts w:ascii="Arial Narrow" w:hAnsi="Arial Narrow"/>
                <w:sz w:val="22"/>
                <w:szCs w:val="22"/>
              </w:rPr>
              <w:t xml:space="preserve">Es handelt sich um eine neuartige </w:t>
            </w:r>
            <w:r>
              <w:rPr>
                <w:rFonts w:ascii="Arial Narrow" w:hAnsi="Arial Narrow"/>
                <w:sz w:val="22"/>
                <w:szCs w:val="22"/>
              </w:rPr>
              <w:t>Therapie bei NF 1.</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3847668F" w14:textId="77777777" w:rsidR="008D13EA" w:rsidRDefault="008D13EA" w:rsidP="00C11458">
            <w:pPr>
              <w:rPr>
                <w:rFonts w:ascii="Arial Narrow" w:hAnsi="Arial Narrow"/>
                <w:sz w:val="22"/>
                <w:szCs w:val="22"/>
              </w:rPr>
            </w:pPr>
            <w:r w:rsidRPr="008D13EA">
              <w:rPr>
                <w:rFonts w:ascii="Arial Narrow" w:hAnsi="Arial Narrow"/>
                <w:sz w:val="22"/>
                <w:szCs w:val="22"/>
              </w:rPr>
              <w:t>Das Medikament wurde erst im Jahr 2021 zugelassen.</w:t>
            </w:r>
          </w:p>
          <w:p w14:paraId="6B1FDB47" w14:textId="5B2FC98D" w:rsidR="008E6675" w:rsidRPr="005638EB" w:rsidRDefault="00ED1F42" w:rsidP="00C11458">
            <w:pPr>
              <w:rPr>
                <w:rFonts w:ascii="Arial Narrow" w:hAnsi="Arial Narrow"/>
              </w:rPr>
            </w:pPr>
            <w:r w:rsidRPr="0036325A">
              <w:rPr>
                <w:rFonts w:ascii="Arial Narrow" w:hAnsi="Arial Narrow"/>
                <w:sz w:val="22"/>
                <w:szCs w:val="22"/>
              </w:rPr>
              <w:t>In den Informatione</w:t>
            </w:r>
            <w:r>
              <w:rPr>
                <w:rFonts w:ascii="Arial Narrow" w:hAnsi="Arial Narrow"/>
                <w:sz w:val="22"/>
                <w:szCs w:val="22"/>
              </w:rPr>
              <w:t xml:space="preserve">n nach §6 Abs. 2 </w:t>
            </w:r>
            <w:proofErr w:type="spellStart"/>
            <w:r>
              <w:rPr>
                <w:rFonts w:ascii="Arial Narrow" w:hAnsi="Arial Narrow"/>
                <w:sz w:val="22"/>
                <w:szCs w:val="22"/>
              </w:rPr>
              <w:t>KHEntgG</w:t>
            </w:r>
            <w:proofErr w:type="spellEnd"/>
            <w:r>
              <w:rPr>
                <w:rFonts w:ascii="Arial Narrow" w:hAnsi="Arial Narrow"/>
                <w:sz w:val="22"/>
                <w:szCs w:val="22"/>
              </w:rPr>
              <w:t xml:space="preserve"> für 202</w:t>
            </w:r>
            <w:r w:rsidR="008D13EA">
              <w:rPr>
                <w:rFonts w:ascii="Arial Narrow" w:hAnsi="Arial Narrow"/>
                <w:sz w:val="22"/>
                <w:szCs w:val="22"/>
              </w:rPr>
              <w:t>4</w:t>
            </w:r>
            <w:r w:rsidRPr="0036325A">
              <w:rPr>
                <w:rFonts w:ascii="Arial Narrow" w:hAnsi="Arial Narrow"/>
                <w:sz w:val="22"/>
                <w:szCs w:val="22"/>
              </w:rPr>
              <w:t xml:space="preserve"> hat </w:t>
            </w:r>
            <w:proofErr w:type="spellStart"/>
            <w:r>
              <w:rPr>
                <w:rFonts w:ascii="Arial Narrow" w:hAnsi="Arial Narrow"/>
                <w:sz w:val="22"/>
                <w:szCs w:val="22"/>
              </w:rPr>
              <w:t>Selumetinib</w:t>
            </w:r>
            <w:proofErr w:type="spellEnd"/>
            <w:r w:rsidRPr="0036325A">
              <w:rPr>
                <w:rFonts w:ascii="Arial Narrow" w:hAnsi="Arial Narrow"/>
                <w:sz w:val="22"/>
                <w:szCs w:val="22"/>
              </w:rPr>
              <w:t xml:space="preserve"> den Status </w:t>
            </w:r>
            <w:r>
              <w:rPr>
                <w:rFonts w:ascii="Arial Narrow" w:hAnsi="Arial Narrow"/>
                <w:sz w:val="22"/>
                <w:szCs w:val="22"/>
              </w:rPr>
              <w:t>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170E4271"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8E6675" w:rsidRPr="007F255B" w14:paraId="0DF8F781" w14:textId="77777777">
        <w:tc>
          <w:tcPr>
            <w:tcW w:w="9212" w:type="dxa"/>
          </w:tcPr>
          <w:p w14:paraId="256E27C8" w14:textId="73372DE2" w:rsidR="00D14350" w:rsidRPr="00C112A6" w:rsidRDefault="00ED1F42" w:rsidP="00C112A6">
            <w:pPr>
              <w:rPr>
                <w:rFonts w:ascii="Arial Narrow" w:hAnsi="Arial Narrow"/>
                <w:color w:val="00B050"/>
                <w:sz w:val="22"/>
              </w:rPr>
            </w:pPr>
            <w:r>
              <w:rPr>
                <w:rFonts w:ascii="Arial Narrow" w:hAnsi="Arial Narrow"/>
                <w:sz w:val="22"/>
              </w:rPr>
              <w:t>15.08.2021</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4F71644A" w:rsidR="00044597" w:rsidRPr="00C112A6" w:rsidRDefault="00ED1F42" w:rsidP="00C112A6">
            <w:pPr>
              <w:rPr>
                <w:rFonts w:ascii="Arial Narrow" w:hAnsi="Arial Narrow"/>
                <w:color w:val="00B050"/>
                <w:sz w:val="22"/>
              </w:rPr>
            </w:pPr>
            <w:r>
              <w:rPr>
                <w:rFonts w:ascii="Arial Narrow" w:hAnsi="Arial Narrow"/>
                <w:sz w:val="22"/>
              </w:rPr>
              <w:t>17.06</w:t>
            </w:r>
            <w:r w:rsidRPr="006777F1">
              <w:rPr>
                <w:rFonts w:ascii="Arial Narrow" w:hAnsi="Arial Narrow"/>
                <w:sz w:val="22"/>
              </w:rPr>
              <w:t>.2021</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5AD21D9E" w:rsidR="00C112A6" w:rsidRPr="005638EB" w:rsidRDefault="00ED1F42" w:rsidP="00C112A6">
            <w:pPr>
              <w:rPr>
                <w:rFonts w:ascii="Arial Narrow" w:hAnsi="Arial Narrow"/>
              </w:rPr>
            </w:pPr>
            <w:proofErr w:type="spellStart"/>
            <w:r>
              <w:rPr>
                <w:rFonts w:ascii="Arial Narrow" w:hAnsi="Arial Narrow"/>
                <w:sz w:val="22"/>
              </w:rPr>
              <w:t>Selumetinib</w:t>
            </w:r>
            <w:proofErr w:type="spellEnd"/>
            <w:r>
              <w:rPr>
                <w:rFonts w:ascii="Arial Narrow" w:hAnsi="Arial Narrow"/>
                <w:sz w:val="22"/>
              </w:rPr>
              <w:t xml:space="preserve"> </w:t>
            </w:r>
            <w:r w:rsidRPr="00F000AA">
              <w:rPr>
                <w:rFonts w:ascii="Arial Narrow" w:hAnsi="Arial Narrow"/>
                <w:sz w:val="22"/>
              </w:rPr>
              <w:t>wird in ca.</w:t>
            </w:r>
            <w:r w:rsidR="008D13EA">
              <w:rPr>
                <w:rFonts w:ascii="Arial Narrow" w:hAnsi="Arial Narrow"/>
                <w:sz w:val="22"/>
              </w:rPr>
              <w:t xml:space="preserve"> 360</w:t>
            </w:r>
            <w:r w:rsidRPr="00F000AA">
              <w:rPr>
                <w:rFonts w:ascii="Arial Narrow" w:hAnsi="Arial Narrow"/>
                <w:sz w:val="22"/>
              </w:rPr>
              <w:t xml:space="preserve"> Kliniken in Deutschland eingesetzt (Schätzung</w:t>
            </w:r>
            <w:r>
              <w:rPr>
                <w:rFonts w:ascii="Arial Narrow" w:hAnsi="Arial Narrow"/>
                <w:sz w:val="22"/>
              </w:rPr>
              <w:t xml:space="preserve"> aufgrund der NUB-Anfragen des Vorjahres</w:t>
            </w:r>
            <w:r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77AC6476"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8D13EA">
              <w:rPr>
                <w:rFonts w:ascii="Arial Narrow" w:hAnsi="Arial Narrow"/>
                <w:b/>
                <w:sz w:val="22"/>
              </w:rPr>
              <w:t>3</w:t>
            </w:r>
            <w:r w:rsidR="000953D2">
              <w:rPr>
                <w:rFonts w:ascii="Arial Narrow" w:hAnsi="Arial Narrow"/>
                <w:b/>
                <w:sz w:val="22"/>
              </w:rPr>
              <w:t xml:space="preserve"> oder in 202</w:t>
            </w:r>
            <w:r w:rsidR="008D13EA">
              <w:rPr>
                <w:rFonts w:ascii="Arial Narrow" w:hAnsi="Arial Narrow"/>
                <w:b/>
                <w:sz w:val="22"/>
              </w:rPr>
              <w:t>4</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2B970D90"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8D13EA">
              <w:rPr>
                <w:rFonts w:ascii="Arial Narrow" w:hAnsi="Arial Narrow"/>
                <w:sz w:val="22"/>
              </w:rPr>
              <w:t>3</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5CF0092E"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8D13EA">
              <w:rPr>
                <w:rFonts w:ascii="Arial Narrow" w:hAnsi="Arial Narrow"/>
                <w:sz w:val="22"/>
              </w:rPr>
              <w:t>4</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7F9D0891"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8D13EA">
              <w:rPr>
                <w:rFonts w:ascii="Arial Narrow" w:hAnsi="Arial Narrow"/>
                <w:b/>
                <w:sz w:val="22"/>
              </w:rPr>
              <w:t>5</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5F1151B8" w14:textId="77777777" w:rsidR="00ED1F42" w:rsidRDefault="00ED1F42" w:rsidP="00ED1F42">
            <w:pPr>
              <w:autoSpaceDE w:val="0"/>
              <w:autoSpaceDN w:val="0"/>
              <w:adjustRightInd w:val="0"/>
              <w:rPr>
                <w:rFonts w:ascii="Arial Narrow" w:hAnsi="Arial Narrow"/>
                <w:sz w:val="22"/>
              </w:rPr>
            </w:pPr>
            <w:r w:rsidRPr="005638EB">
              <w:rPr>
                <w:rFonts w:ascii="Arial Narrow" w:hAnsi="Arial Narrow"/>
                <w:sz w:val="22"/>
              </w:rPr>
              <w:t xml:space="preserve">Sachkosten: </w:t>
            </w:r>
          </w:p>
          <w:p w14:paraId="3678E393" w14:textId="375C2655" w:rsidR="00ED1F42" w:rsidRDefault="00ED1F42" w:rsidP="00ED1F42">
            <w:pPr>
              <w:autoSpaceDE w:val="0"/>
              <w:autoSpaceDN w:val="0"/>
              <w:adjustRightInd w:val="0"/>
              <w:rPr>
                <w:rFonts w:ascii="Arial Narrow" w:hAnsi="Arial Narrow" w:cs="ArialNarrow"/>
                <w:sz w:val="22"/>
                <w:szCs w:val="22"/>
              </w:rPr>
            </w:pPr>
            <w:proofErr w:type="spellStart"/>
            <w:r>
              <w:rPr>
                <w:rFonts w:ascii="Arial Narrow" w:hAnsi="Arial Narrow" w:cs="ArialNarrow"/>
                <w:sz w:val="22"/>
                <w:szCs w:val="22"/>
              </w:rPr>
              <w:t>Selumetinib</w:t>
            </w:r>
            <w:proofErr w:type="spellEnd"/>
            <w:r w:rsidRPr="00D82B72">
              <w:rPr>
                <w:rFonts w:ascii="Arial Narrow" w:hAnsi="Arial Narrow" w:cs="ArialNarrow"/>
                <w:sz w:val="22"/>
                <w:szCs w:val="22"/>
              </w:rPr>
              <w:t xml:space="preserve"> </w:t>
            </w:r>
            <w:r>
              <w:rPr>
                <w:rFonts w:ascii="Arial Narrow" w:hAnsi="Arial Narrow" w:cs="ArialNarrow"/>
                <w:sz w:val="22"/>
                <w:szCs w:val="22"/>
              </w:rPr>
              <w:t>10</w:t>
            </w:r>
            <w:r w:rsidRPr="00D82B72">
              <w:rPr>
                <w:rFonts w:ascii="Arial Narrow" w:hAnsi="Arial Narrow" w:cs="ArialNarrow"/>
                <w:sz w:val="22"/>
                <w:szCs w:val="22"/>
              </w:rPr>
              <w:t xml:space="preserve"> mg Tabletten in der 60 Stück Packung </w:t>
            </w:r>
            <w:r>
              <w:rPr>
                <w:rFonts w:ascii="Arial Narrow" w:hAnsi="Arial Narrow" w:cs="ArialNarrow"/>
                <w:sz w:val="22"/>
                <w:szCs w:val="22"/>
              </w:rPr>
              <w:t xml:space="preserve">(N2) </w:t>
            </w:r>
            <w:r w:rsidRPr="00D82B72">
              <w:rPr>
                <w:rFonts w:ascii="Arial Narrow" w:hAnsi="Arial Narrow" w:cs="ArialNarrow"/>
                <w:sz w:val="22"/>
                <w:szCs w:val="22"/>
              </w:rPr>
              <w:t xml:space="preserve">kosten </w:t>
            </w:r>
            <w:r>
              <w:rPr>
                <w:rFonts w:ascii="Arial Narrow" w:hAnsi="Arial Narrow" w:cs="ArialNarrow"/>
                <w:sz w:val="22"/>
                <w:szCs w:val="22"/>
              </w:rPr>
              <w:t>5.489,30</w:t>
            </w:r>
            <w:r w:rsidRPr="00D82B72">
              <w:rPr>
                <w:rFonts w:ascii="Arial Narrow" w:hAnsi="Arial Narrow" w:cs="ArialNarrow"/>
                <w:sz w:val="22"/>
                <w:szCs w:val="22"/>
              </w:rPr>
              <w:t xml:space="preserve"> € (</w:t>
            </w:r>
            <w:r>
              <w:rPr>
                <w:rFonts w:ascii="Arial Narrow" w:hAnsi="Arial Narrow" w:cs="ArialNarrow"/>
                <w:sz w:val="22"/>
                <w:szCs w:val="22"/>
              </w:rPr>
              <w:t>Rote Liste (</w:t>
            </w:r>
            <w:r w:rsidR="00D618F8">
              <w:rPr>
                <w:rFonts w:ascii="Arial Narrow" w:hAnsi="Arial Narrow" w:cs="ArialNarrow"/>
                <w:sz w:val="22"/>
                <w:szCs w:val="22"/>
              </w:rPr>
              <w:t>EB</w:t>
            </w:r>
            <w:r>
              <w:rPr>
                <w:rFonts w:ascii="Arial Narrow" w:hAnsi="Arial Narrow" w:cs="ArialNarrow"/>
                <w:sz w:val="22"/>
                <w:szCs w:val="22"/>
              </w:rPr>
              <w:t xml:space="preserve">) inkl. MwSt., Stand </w:t>
            </w:r>
            <w:r w:rsidR="008D13EA">
              <w:rPr>
                <w:rFonts w:ascii="Arial Narrow" w:hAnsi="Arial Narrow" w:cs="ArialNarrow"/>
                <w:sz w:val="22"/>
                <w:szCs w:val="22"/>
              </w:rPr>
              <w:t>25</w:t>
            </w:r>
            <w:r>
              <w:rPr>
                <w:rFonts w:ascii="Arial Narrow" w:hAnsi="Arial Narrow" w:cs="ArialNarrow"/>
                <w:sz w:val="22"/>
                <w:szCs w:val="22"/>
              </w:rPr>
              <w:t>.0</w:t>
            </w:r>
            <w:r w:rsidR="00D618F8">
              <w:rPr>
                <w:rFonts w:ascii="Arial Narrow" w:hAnsi="Arial Narrow" w:cs="ArialNarrow"/>
                <w:sz w:val="22"/>
                <w:szCs w:val="22"/>
              </w:rPr>
              <w:t>8</w:t>
            </w:r>
            <w:r>
              <w:rPr>
                <w:rFonts w:ascii="Arial Narrow" w:hAnsi="Arial Narrow" w:cs="ArialNarrow"/>
                <w:sz w:val="22"/>
                <w:szCs w:val="22"/>
              </w:rPr>
              <w:t>.202</w:t>
            </w:r>
            <w:r w:rsidR="008D13EA">
              <w:rPr>
                <w:rFonts w:ascii="Arial Narrow" w:hAnsi="Arial Narrow" w:cs="ArialNarrow"/>
                <w:sz w:val="22"/>
                <w:szCs w:val="22"/>
              </w:rPr>
              <w:t>4</w:t>
            </w:r>
            <w:r w:rsidRPr="00D82B72">
              <w:rPr>
                <w:rFonts w:ascii="Arial Narrow" w:hAnsi="Arial Narrow" w:cs="ArialNarrow"/>
                <w:sz w:val="22"/>
                <w:szCs w:val="22"/>
              </w:rPr>
              <w:t xml:space="preserve">). </w:t>
            </w:r>
          </w:p>
          <w:p w14:paraId="56BF4F2D" w14:textId="1670B76D" w:rsidR="00ED1F42" w:rsidRDefault="00ED1F42" w:rsidP="00ED1F42">
            <w:pPr>
              <w:autoSpaceDE w:val="0"/>
              <w:autoSpaceDN w:val="0"/>
              <w:adjustRightInd w:val="0"/>
              <w:rPr>
                <w:rFonts w:ascii="Arial Narrow" w:hAnsi="Arial Narrow" w:cs="ArialNarrow"/>
                <w:sz w:val="22"/>
                <w:szCs w:val="22"/>
              </w:rPr>
            </w:pPr>
            <w:proofErr w:type="spellStart"/>
            <w:r>
              <w:rPr>
                <w:rFonts w:ascii="Arial Narrow" w:hAnsi="Arial Narrow" w:cs="ArialNarrow"/>
                <w:sz w:val="22"/>
                <w:szCs w:val="22"/>
              </w:rPr>
              <w:t>Selumetinib</w:t>
            </w:r>
            <w:proofErr w:type="spellEnd"/>
            <w:r w:rsidRPr="00D82B72">
              <w:rPr>
                <w:rFonts w:ascii="Arial Narrow" w:hAnsi="Arial Narrow" w:cs="ArialNarrow"/>
                <w:sz w:val="22"/>
                <w:szCs w:val="22"/>
              </w:rPr>
              <w:t xml:space="preserve"> </w:t>
            </w:r>
            <w:r>
              <w:rPr>
                <w:rFonts w:ascii="Arial Narrow" w:hAnsi="Arial Narrow" w:cs="ArialNarrow"/>
                <w:sz w:val="22"/>
                <w:szCs w:val="22"/>
              </w:rPr>
              <w:t>25</w:t>
            </w:r>
            <w:r w:rsidRPr="00D82B72">
              <w:rPr>
                <w:rFonts w:ascii="Arial Narrow" w:hAnsi="Arial Narrow" w:cs="ArialNarrow"/>
                <w:sz w:val="22"/>
                <w:szCs w:val="22"/>
              </w:rPr>
              <w:t xml:space="preserve"> mg Tabletten in der 60 Stück Packung </w:t>
            </w:r>
            <w:r>
              <w:rPr>
                <w:rFonts w:ascii="Arial Narrow" w:hAnsi="Arial Narrow" w:cs="ArialNarrow"/>
                <w:sz w:val="22"/>
                <w:szCs w:val="22"/>
              </w:rPr>
              <w:t xml:space="preserve">(N2) </w:t>
            </w:r>
            <w:r w:rsidRPr="00D82B72">
              <w:rPr>
                <w:rFonts w:ascii="Arial Narrow" w:hAnsi="Arial Narrow" w:cs="ArialNarrow"/>
                <w:sz w:val="22"/>
                <w:szCs w:val="22"/>
              </w:rPr>
              <w:t xml:space="preserve">kosten </w:t>
            </w:r>
            <w:r>
              <w:rPr>
                <w:rFonts w:ascii="Arial Narrow" w:hAnsi="Arial Narrow" w:cs="ArialNarrow"/>
                <w:sz w:val="22"/>
                <w:szCs w:val="22"/>
              </w:rPr>
              <w:t>13.707,62</w:t>
            </w:r>
            <w:r w:rsidRPr="00D82B72">
              <w:rPr>
                <w:rFonts w:ascii="Arial Narrow" w:hAnsi="Arial Narrow" w:cs="ArialNarrow"/>
                <w:sz w:val="22"/>
                <w:szCs w:val="22"/>
              </w:rPr>
              <w:t xml:space="preserve"> € ((</w:t>
            </w:r>
            <w:r>
              <w:rPr>
                <w:rFonts w:ascii="Arial Narrow" w:hAnsi="Arial Narrow" w:cs="ArialNarrow"/>
                <w:sz w:val="22"/>
                <w:szCs w:val="22"/>
              </w:rPr>
              <w:t>Rote Liste (</w:t>
            </w:r>
            <w:r w:rsidR="00D618F8">
              <w:rPr>
                <w:rFonts w:ascii="Arial Narrow" w:hAnsi="Arial Narrow" w:cs="ArialNarrow"/>
                <w:sz w:val="22"/>
                <w:szCs w:val="22"/>
              </w:rPr>
              <w:t>EB</w:t>
            </w:r>
            <w:r>
              <w:rPr>
                <w:rFonts w:ascii="Arial Narrow" w:hAnsi="Arial Narrow" w:cs="ArialNarrow"/>
                <w:sz w:val="22"/>
                <w:szCs w:val="22"/>
              </w:rPr>
              <w:t xml:space="preserve">) inkl. MwSt., Stand </w:t>
            </w:r>
            <w:r w:rsidR="008D13EA">
              <w:rPr>
                <w:rFonts w:ascii="Arial Narrow" w:hAnsi="Arial Narrow" w:cs="ArialNarrow"/>
                <w:sz w:val="22"/>
                <w:szCs w:val="22"/>
              </w:rPr>
              <w:t>25</w:t>
            </w:r>
            <w:r>
              <w:rPr>
                <w:rFonts w:ascii="Arial Narrow" w:hAnsi="Arial Narrow" w:cs="ArialNarrow"/>
                <w:sz w:val="22"/>
                <w:szCs w:val="22"/>
              </w:rPr>
              <w:t>.0</w:t>
            </w:r>
            <w:r w:rsidR="00D618F8">
              <w:rPr>
                <w:rFonts w:ascii="Arial Narrow" w:hAnsi="Arial Narrow" w:cs="ArialNarrow"/>
                <w:sz w:val="22"/>
                <w:szCs w:val="22"/>
              </w:rPr>
              <w:t>8</w:t>
            </w:r>
            <w:r>
              <w:rPr>
                <w:rFonts w:ascii="Arial Narrow" w:hAnsi="Arial Narrow" w:cs="ArialNarrow"/>
                <w:sz w:val="22"/>
                <w:szCs w:val="22"/>
              </w:rPr>
              <w:t>.202</w:t>
            </w:r>
            <w:r w:rsidR="008D13EA">
              <w:rPr>
                <w:rFonts w:ascii="Arial Narrow" w:hAnsi="Arial Narrow" w:cs="ArialNarrow"/>
                <w:sz w:val="22"/>
                <w:szCs w:val="22"/>
              </w:rPr>
              <w:t>4</w:t>
            </w:r>
            <w:r w:rsidRPr="00D82B72">
              <w:rPr>
                <w:rFonts w:ascii="Arial Narrow" w:hAnsi="Arial Narrow" w:cs="ArialNarrow"/>
                <w:sz w:val="22"/>
                <w:szCs w:val="22"/>
              </w:rPr>
              <w:t>).</w:t>
            </w:r>
            <w:r>
              <w:rPr>
                <w:rFonts w:ascii="Arial Narrow" w:hAnsi="Arial Narrow" w:cs="ArialNarrow"/>
                <w:sz w:val="22"/>
                <w:szCs w:val="22"/>
              </w:rPr>
              <w:t xml:space="preserve"> </w:t>
            </w:r>
          </w:p>
          <w:p w14:paraId="044D43D9" w14:textId="77777777" w:rsidR="00ED1F42" w:rsidRDefault="00ED1F42" w:rsidP="00ED1F42">
            <w:pPr>
              <w:autoSpaceDE w:val="0"/>
              <w:autoSpaceDN w:val="0"/>
              <w:adjustRightInd w:val="0"/>
              <w:rPr>
                <w:rFonts w:ascii="Arial Narrow" w:hAnsi="Arial Narrow" w:cs="ArialNarrow"/>
                <w:sz w:val="22"/>
                <w:szCs w:val="22"/>
              </w:rPr>
            </w:pPr>
            <w:proofErr w:type="spellStart"/>
            <w:r>
              <w:rPr>
                <w:rFonts w:ascii="Arial Narrow" w:hAnsi="Arial Narrow" w:cs="ArialNarrow"/>
                <w:sz w:val="22"/>
                <w:szCs w:val="22"/>
              </w:rPr>
              <w:t>Selumetinib</w:t>
            </w:r>
            <w:proofErr w:type="spellEnd"/>
            <w:r w:rsidRPr="00D82B72">
              <w:rPr>
                <w:rFonts w:ascii="Arial Narrow" w:hAnsi="Arial Narrow" w:cs="ArialNarrow"/>
                <w:sz w:val="22"/>
                <w:szCs w:val="22"/>
              </w:rPr>
              <w:t xml:space="preserve"> wird als orale Dauertherapie in einer initialen Dosis von </w:t>
            </w:r>
            <w:r>
              <w:rPr>
                <w:rFonts w:ascii="Arial Narrow" w:hAnsi="Arial Narrow" w:cs="ArialNarrow"/>
                <w:sz w:val="22"/>
                <w:szCs w:val="22"/>
              </w:rPr>
              <w:t>25</w:t>
            </w:r>
            <w:r w:rsidRPr="00D82B72">
              <w:rPr>
                <w:rFonts w:ascii="Arial Narrow" w:hAnsi="Arial Narrow" w:cs="ArialNarrow"/>
                <w:sz w:val="22"/>
                <w:szCs w:val="22"/>
              </w:rPr>
              <w:t xml:space="preserve"> mg</w:t>
            </w:r>
            <w:r>
              <w:rPr>
                <w:rFonts w:ascii="Arial Narrow" w:hAnsi="Arial Narrow" w:cs="ArialNarrow"/>
                <w:sz w:val="22"/>
                <w:szCs w:val="22"/>
              </w:rPr>
              <w:t>/m²</w:t>
            </w:r>
            <w:r w:rsidRPr="00D82B72">
              <w:rPr>
                <w:rFonts w:ascii="Arial Narrow" w:hAnsi="Arial Narrow" w:cs="ArialNarrow"/>
                <w:sz w:val="22"/>
                <w:szCs w:val="22"/>
              </w:rPr>
              <w:t xml:space="preserve"> </w:t>
            </w:r>
            <w:r>
              <w:rPr>
                <w:rFonts w:ascii="Arial Narrow" w:hAnsi="Arial Narrow" w:cs="ArialNarrow"/>
                <w:sz w:val="22"/>
                <w:szCs w:val="22"/>
              </w:rPr>
              <w:t xml:space="preserve">zweimal </w:t>
            </w:r>
            <w:r w:rsidRPr="00D82B72">
              <w:rPr>
                <w:rFonts w:ascii="Arial Narrow" w:hAnsi="Arial Narrow" w:cs="ArialNarrow"/>
                <w:sz w:val="22"/>
                <w:szCs w:val="22"/>
              </w:rPr>
              <w:t xml:space="preserve">pro Tag verabreicht. </w:t>
            </w:r>
          </w:p>
          <w:p w14:paraId="23308EC9" w14:textId="265B12BC" w:rsidR="00ED1F42" w:rsidRDefault="008D13EA" w:rsidP="00ED1F42">
            <w:pPr>
              <w:autoSpaceDE w:val="0"/>
              <w:autoSpaceDN w:val="0"/>
              <w:adjustRightInd w:val="0"/>
              <w:rPr>
                <w:rFonts w:ascii="Arial Narrow" w:hAnsi="Arial Narrow" w:cs="ArialNarrow"/>
                <w:sz w:val="22"/>
                <w:szCs w:val="22"/>
              </w:rPr>
            </w:pPr>
            <w:r>
              <w:rPr>
                <w:rFonts w:ascii="Arial Narrow" w:hAnsi="Arial Narrow" w:cs="ArialNarrow"/>
                <w:sz w:val="22"/>
                <w:szCs w:val="22"/>
              </w:rPr>
              <w:t xml:space="preserve">Die </w:t>
            </w:r>
            <w:r w:rsidR="00ED1F42" w:rsidRPr="008A0F52">
              <w:rPr>
                <w:rFonts w:ascii="Arial Narrow" w:hAnsi="Arial Narrow" w:cs="ArialNarrow"/>
                <w:sz w:val="22"/>
                <w:szCs w:val="22"/>
              </w:rPr>
              <w:t>Dosi</w:t>
            </w:r>
            <w:r>
              <w:rPr>
                <w:rFonts w:ascii="Arial Narrow" w:hAnsi="Arial Narrow" w:cs="ArialNarrow"/>
                <w:sz w:val="22"/>
                <w:szCs w:val="22"/>
              </w:rPr>
              <w:t>s</w:t>
            </w:r>
            <w:r w:rsidR="00ED1F42" w:rsidRPr="008A0F52">
              <w:rPr>
                <w:rFonts w:ascii="Arial Narrow" w:hAnsi="Arial Narrow" w:cs="ArialNarrow"/>
                <w:sz w:val="22"/>
                <w:szCs w:val="22"/>
              </w:rPr>
              <w:t xml:space="preserve"> wird auf die nächste erreichbare 5 mg- oder 10 mg-Dosis (max. ED 50 mg) gerundet</w:t>
            </w:r>
            <w:r w:rsidR="00ED1F42">
              <w:rPr>
                <w:rFonts w:ascii="Arial Narrow" w:hAnsi="Arial Narrow" w:cs="ArialNarrow"/>
                <w:sz w:val="22"/>
                <w:szCs w:val="22"/>
              </w:rPr>
              <w:t>.</w:t>
            </w:r>
          </w:p>
          <w:p w14:paraId="43C67FAB" w14:textId="77777777" w:rsidR="00ED1F42" w:rsidRDefault="00ED1F42" w:rsidP="00ED1F42">
            <w:pPr>
              <w:autoSpaceDE w:val="0"/>
              <w:autoSpaceDN w:val="0"/>
              <w:adjustRightInd w:val="0"/>
              <w:rPr>
                <w:rFonts w:ascii="Arial Narrow" w:hAnsi="Arial Narrow" w:cs="ArialNarrow"/>
                <w:sz w:val="22"/>
                <w:szCs w:val="22"/>
              </w:rPr>
            </w:pPr>
            <w:r w:rsidRPr="00D82B72">
              <w:rPr>
                <w:rFonts w:ascii="Arial Narrow" w:hAnsi="Arial Narrow" w:cs="ArialNarrow"/>
                <w:sz w:val="22"/>
                <w:szCs w:val="22"/>
              </w:rPr>
              <w:t xml:space="preserve">Die Tagestherapiekosten für </w:t>
            </w:r>
            <w:r>
              <w:rPr>
                <w:rFonts w:ascii="Arial Narrow" w:hAnsi="Arial Narrow" w:cs="ArialNarrow"/>
                <w:sz w:val="22"/>
                <w:szCs w:val="22"/>
              </w:rPr>
              <w:t>einen 170cm großen und ca. 70kg schweren Patienten (KÖF1,8m²)</w:t>
            </w:r>
            <w:r w:rsidRPr="00D82B72">
              <w:rPr>
                <w:rFonts w:ascii="Arial Narrow" w:hAnsi="Arial Narrow" w:cs="ArialNarrow"/>
                <w:sz w:val="22"/>
                <w:szCs w:val="22"/>
              </w:rPr>
              <w:t xml:space="preserve"> betragen</w:t>
            </w:r>
            <w:r>
              <w:rPr>
                <w:rFonts w:ascii="Arial Narrow" w:hAnsi="Arial Narrow" w:cs="ArialNarrow"/>
                <w:sz w:val="22"/>
                <w:szCs w:val="22"/>
              </w:rPr>
              <w:t xml:space="preserve"> bei einer Dosis von 45mg 1-0-1 (jeweils 25mg + 10mg + 10mg) 822,87 €.</w:t>
            </w:r>
          </w:p>
          <w:p w14:paraId="311C8EBA" w14:textId="77777777" w:rsidR="00ED1F42" w:rsidRPr="00D82B72" w:rsidRDefault="00ED1F42" w:rsidP="00ED1F42">
            <w:pPr>
              <w:autoSpaceDE w:val="0"/>
              <w:autoSpaceDN w:val="0"/>
              <w:adjustRightInd w:val="0"/>
              <w:rPr>
                <w:rFonts w:ascii="Arial Narrow" w:hAnsi="Arial Narrow" w:cs="ArialNarrow"/>
                <w:sz w:val="22"/>
                <w:szCs w:val="22"/>
              </w:rPr>
            </w:pPr>
          </w:p>
          <w:p w14:paraId="2F9C339D" w14:textId="77777777" w:rsidR="00ED1F42" w:rsidRPr="00D82B72" w:rsidRDefault="00ED1F42" w:rsidP="00ED1F42">
            <w:pPr>
              <w:autoSpaceDE w:val="0"/>
              <w:autoSpaceDN w:val="0"/>
              <w:adjustRightInd w:val="0"/>
              <w:rPr>
                <w:rFonts w:ascii="Arial Narrow" w:hAnsi="Arial Narrow" w:cs="ArialNarrow"/>
                <w:sz w:val="22"/>
                <w:szCs w:val="22"/>
              </w:rPr>
            </w:pPr>
            <w:r w:rsidRPr="00D82B72">
              <w:rPr>
                <w:rFonts w:ascii="Arial Narrow" w:hAnsi="Arial Narrow" w:cs="ArialNarrow"/>
                <w:sz w:val="22"/>
                <w:szCs w:val="22"/>
              </w:rPr>
              <w:t>Die Kosten für eine Therapie über 7 Tage liegen bei</w:t>
            </w:r>
            <w:r>
              <w:rPr>
                <w:rFonts w:ascii="Arial Narrow" w:hAnsi="Arial Narrow" w:cs="ArialNarrow"/>
                <w:sz w:val="22"/>
                <w:szCs w:val="22"/>
              </w:rPr>
              <w:t xml:space="preserve"> 5.760,09</w:t>
            </w:r>
            <w:r w:rsidRPr="00D82B72">
              <w:rPr>
                <w:rFonts w:ascii="Arial Narrow" w:hAnsi="Arial Narrow" w:cs="ArialNarrow"/>
                <w:sz w:val="22"/>
                <w:szCs w:val="22"/>
              </w:rPr>
              <w:t>€</w:t>
            </w:r>
          </w:p>
          <w:p w14:paraId="1674D0CD" w14:textId="77777777" w:rsidR="00ED1F42" w:rsidRDefault="00ED1F42" w:rsidP="00ED1F42">
            <w:pPr>
              <w:jc w:val="center"/>
              <w:rPr>
                <w:rFonts w:ascii="Arial Narrow" w:hAnsi="Arial Narrow"/>
                <w:color w:val="548DD4" w:themeColor="text2" w:themeTint="99"/>
              </w:rPr>
            </w:pPr>
          </w:p>
          <w:p w14:paraId="1A7AF5E2" w14:textId="77777777" w:rsidR="00ED1F42" w:rsidRPr="007F7CD1" w:rsidRDefault="00ED1F42" w:rsidP="00ED1F42">
            <w:pPr>
              <w:rPr>
                <w:rFonts w:ascii="Arial Narrow" w:hAnsi="Arial Narrow"/>
                <w:sz w:val="22"/>
                <w:szCs w:val="22"/>
              </w:rPr>
            </w:pPr>
            <w:r>
              <w:rPr>
                <w:rFonts w:ascii="Arial Narrow" w:hAnsi="Arial Narrow"/>
                <w:sz w:val="22"/>
                <w:szCs w:val="22"/>
              </w:rPr>
              <w:t>Personalkosten:</w:t>
            </w:r>
          </w:p>
          <w:p w14:paraId="7A37956C" w14:textId="77777777" w:rsidR="00ED1F42" w:rsidRDefault="00ED1F42" w:rsidP="00ED1F42">
            <w:pPr>
              <w:tabs>
                <w:tab w:val="left" w:pos="431"/>
              </w:tabs>
              <w:rPr>
                <w:rFonts w:ascii="Arial Narrow" w:hAnsi="Arial Narrow"/>
                <w:sz w:val="22"/>
                <w:szCs w:val="22"/>
              </w:rPr>
            </w:pPr>
            <w:r>
              <w:rPr>
                <w:rFonts w:ascii="Arial Narrow" w:hAnsi="Arial Narrow"/>
                <w:sz w:val="22"/>
                <w:szCs w:val="22"/>
              </w:rPr>
              <w:t xml:space="preserve">Bei oraler Gabe </w:t>
            </w:r>
            <w:r w:rsidRPr="007F7CD1">
              <w:rPr>
                <w:rFonts w:ascii="Arial Narrow" w:hAnsi="Arial Narrow"/>
                <w:sz w:val="22"/>
                <w:szCs w:val="22"/>
              </w:rPr>
              <w:t>entsteht kein zusätzlicher Personalaufwand.</w:t>
            </w:r>
          </w:p>
          <w:p w14:paraId="416C4486" w14:textId="77777777" w:rsidR="00ED1F42" w:rsidRDefault="00ED1F42" w:rsidP="00ED1F42">
            <w:pPr>
              <w:tabs>
                <w:tab w:val="left" w:pos="431"/>
              </w:tabs>
              <w:rPr>
                <w:rFonts w:ascii="Arial Narrow" w:hAnsi="Arial Narrow"/>
                <w:sz w:val="22"/>
                <w:szCs w:val="22"/>
              </w:rPr>
            </w:pPr>
          </w:p>
          <w:p w14:paraId="7D03D20B" w14:textId="718D9EEB" w:rsidR="00156FE0" w:rsidRPr="001774E7" w:rsidRDefault="00ED1F42" w:rsidP="00ED1F42">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0EEA7FCE" w:rsidR="008E6675" w:rsidRPr="00A100DC" w:rsidRDefault="008E6675" w:rsidP="005638EB">
            <w:pPr>
              <w:rPr>
                <w:rFonts w:ascii="Arial Narrow" w:hAnsi="Arial Narrow"/>
                <w:color w:val="00B050"/>
                <w:sz w:val="22"/>
              </w:rPr>
            </w:pP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05947F48" w14:textId="77777777" w:rsidR="00ED1F42" w:rsidRPr="00F40182" w:rsidRDefault="00ED1F42" w:rsidP="00ED1F42">
            <w:pPr>
              <w:rPr>
                <w:rFonts w:ascii="Arial Narrow" w:hAnsi="Arial Narrow"/>
                <w:sz w:val="22"/>
                <w:szCs w:val="22"/>
              </w:rPr>
            </w:pPr>
            <w:proofErr w:type="spellStart"/>
            <w:r w:rsidRPr="00F40182">
              <w:rPr>
                <w:rFonts w:ascii="Arial Narrow" w:hAnsi="Arial Narrow"/>
                <w:sz w:val="22"/>
                <w:szCs w:val="22"/>
              </w:rPr>
              <w:t>Selumetinib</w:t>
            </w:r>
            <w:proofErr w:type="spellEnd"/>
            <w:r w:rsidRPr="00F40182">
              <w:rPr>
                <w:rFonts w:ascii="Arial Narrow" w:hAnsi="Arial Narrow"/>
                <w:sz w:val="22"/>
                <w:szCs w:val="22"/>
              </w:rPr>
              <w:t xml:space="preserve"> wurde im Jahr 2021 zugelassen und ist seit dem Jahr 2021 in Deutschland auf dem Markt. </w:t>
            </w:r>
          </w:p>
          <w:p w14:paraId="2CE3B1B8" w14:textId="09906332" w:rsidR="00ED1F42" w:rsidRDefault="00ED1F42" w:rsidP="00ED1F42">
            <w:pPr>
              <w:rPr>
                <w:rFonts w:ascii="Arial Narrow" w:hAnsi="Arial Narrow"/>
                <w:sz w:val="22"/>
                <w:szCs w:val="22"/>
              </w:rPr>
            </w:pPr>
            <w:r w:rsidRPr="00F40182">
              <w:rPr>
                <w:rFonts w:ascii="Arial Narrow" w:hAnsi="Arial Narrow"/>
                <w:sz w:val="22"/>
                <w:szCs w:val="22"/>
              </w:rPr>
              <w:t>Für das Datenjahr 202</w:t>
            </w:r>
            <w:r w:rsidR="008D13EA">
              <w:rPr>
                <w:rFonts w:ascii="Arial Narrow" w:hAnsi="Arial Narrow"/>
                <w:sz w:val="22"/>
                <w:szCs w:val="22"/>
              </w:rPr>
              <w:t>3</w:t>
            </w:r>
            <w:r w:rsidRPr="00F40182">
              <w:rPr>
                <w:rFonts w:ascii="Arial Narrow" w:hAnsi="Arial Narrow"/>
                <w:sz w:val="22"/>
                <w:szCs w:val="22"/>
              </w:rPr>
              <w:t xml:space="preserve"> könnten aus den Kalkulationshäusern erste Kostendaten für den Einsatz vorliegen, sehr wahrscheinlich aber nicht in ausreichendem Umgang, um damit eine sachgerechte Abbildung im G-DRG System 202</w:t>
            </w:r>
            <w:r w:rsidR="008D13EA">
              <w:rPr>
                <w:rFonts w:ascii="Arial Narrow" w:hAnsi="Arial Narrow"/>
                <w:sz w:val="22"/>
                <w:szCs w:val="22"/>
              </w:rPr>
              <w:t>5</w:t>
            </w:r>
            <w:r w:rsidRPr="00F40182">
              <w:rPr>
                <w:rFonts w:ascii="Arial Narrow" w:hAnsi="Arial Narrow"/>
                <w:sz w:val="22"/>
                <w:szCs w:val="22"/>
              </w:rPr>
              <w:t xml:space="preserve"> zu ermöglichen.</w:t>
            </w:r>
          </w:p>
          <w:p w14:paraId="36259B0A" w14:textId="77777777" w:rsidR="00ED1F42" w:rsidRPr="00F40182" w:rsidRDefault="00ED1F42" w:rsidP="00ED1F42">
            <w:pPr>
              <w:rPr>
                <w:rFonts w:ascii="Arial Narrow" w:hAnsi="Arial Narrow"/>
                <w:sz w:val="22"/>
                <w:szCs w:val="22"/>
              </w:rPr>
            </w:pPr>
          </w:p>
          <w:p w14:paraId="5BB99524" w14:textId="77777777" w:rsidR="00ED1F42" w:rsidRPr="00F40182" w:rsidRDefault="00ED1F42" w:rsidP="00ED1F42">
            <w:pPr>
              <w:rPr>
                <w:rFonts w:ascii="Arial Narrow" w:hAnsi="Arial Narrow"/>
                <w:sz w:val="22"/>
                <w:szCs w:val="22"/>
              </w:rPr>
            </w:pPr>
            <w:r w:rsidRPr="00F40182">
              <w:rPr>
                <w:rFonts w:ascii="Arial Narrow" w:hAnsi="Arial Narrow"/>
                <w:sz w:val="22"/>
                <w:szCs w:val="22"/>
              </w:rPr>
              <w:t xml:space="preserve">Die zusätzlichen Kosten von ca. </w:t>
            </w:r>
            <w:r>
              <w:rPr>
                <w:rFonts w:ascii="Arial Narrow" w:hAnsi="Arial Narrow"/>
                <w:sz w:val="22"/>
                <w:szCs w:val="22"/>
              </w:rPr>
              <w:t>823</w:t>
            </w:r>
            <w:r w:rsidRPr="00F40182">
              <w:rPr>
                <w:rFonts w:ascii="Arial Narrow" w:hAnsi="Arial Narrow"/>
                <w:sz w:val="22"/>
                <w:szCs w:val="22"/>
              </w:rPr>
              <w:t xml:space="preserve"> € pro Tag können aber mit der/den o.g. Fallpauschale(n) allein nicht ausreichend abgebildet werden und </w:t>
            </w:r>
            <w:proofErr w:type="spellStart"/>
            <w:r w:rsidRPr="00F40182">
              <w:rPr>
                <w:rFonts w:ascii="Arial Narrow" w:hAnsi="Arial Narrow"/>
                <w:sz w:val="22"/>
                <w:szCs w:val="22"/>
              </w:rPr>
              <w:t>Selumetinib</w:t>
            </w:r>
            <w:proofErr w:type="spellEnd"/>
            <w:r w:rsidRPr="00F40182">
              <w:rPr>
                <w:rFonts w:ascii="Arial Narrow" w:hAnsi="Arial Narrow"/>
                <w:sz w:val="22"/>
                <w:szCs w:val="22"/>
              </w:rPr>
              <w:t xml:space="preserve"> ist bisher im ZE</w:t>
            </w:r>
            <w:r>
              <w:rPr>
                <w:rFonts w:ascii="Arial Narrow" w:hAnsi="Arial Narrow"/>
                <w:sz w:val="22"/>
                <w:szCs w:val="22"/>
              </w:rPr>
              <w:t>-</w:t>
            </w:r>
            <w:r w:rsidRPr="00F40182">
              <w:rPr>
                <w:rFonts w:ascii="Arial Narrow" w:hAnsi="Arial Narrow"/>
                <w:sz w:val="22"/>
                <w:szCs w:val="22"/>
              </w:rPr>
              <w:t xml:space="preserve">Katalog nicht enthalten. </w:t>
            </w:r>
          </w:p>
          <w:p w14:paraId="222643B9" w14:textId="799B5CFE" w:rsidR="008E6675" w:rsidRPr="00ED4386" w:rsidRDefault="00ED1F42" w:rsidP="00ED1F42">
            <w:pPr>
              <w:rPr>
                <w:rFonts w:ascii="Arial Narrow" w:hAnsi="Arial Narrow"/>
                <w:sz w:val="22"/>
              </w:rPr>
            </w:pPr>
            <w:r w:rsidRPr="00F40182">
              <w:rPr>
                <w:rFonts w:ascii="Arial Narrow" w:hAnsi="Arial Narrow"/>
                <w:sz w:val="22"/>
                <w:szCs w:val="22"/>
              </w:rPr>
              <w:t>Aufgrund der hohen Kosten des Medikaments kommt es zu einer Unterfinanzierung in der/den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37BA4" w16cid:durableId="2AAB9A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D8804" w14:textId="77777777" w:rsidR="003F44D5" w:rsidRDefault="003F44D5">
      <w:r>
        <w:separator/>
      </w:r>
    </w:p>
  </w:endnote>
  <w:endnote w:type="continuationSeparator" w:id="0">
    <w:p w14:paraId="3A3EE454" w14:textId="77777777" w:rsidR="003F44D5" w:rsidRDefault="003F44D5">
      <w:r>
        <w:continuationSeparator/>
      </w:r>
    </w:p>
  </w:endnote>
  <w:endnote w:type="continuationNotice" w:id="1">
    <w:p w14:paraId="7F0F0FD7" w14:textId="77777777" w:rsidR="003F44D5" w:rsidRDefault="003F4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HelveticaNeueLTStd-Lt">
    <w:altName w:val="Yu Gothic"/>
    <w:panose1 w:val="00000000000000000000"/>
    <w:charset w:val="00"/>
    <w:family w:val="auto"/>
    <w:notTrueType/>
    <w:pitch w:val="default"/>
    <w:sig w:usb0="00000003" w:usb1="00000000" w:usb2="00000000" w:usb3="00000000" w:csb0="00000001" w:csb1="00000000"/>
  </w:font>
  <w:font w:name="ArialNarrow">
    <w:altName w:val="Arial Narrow"/>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BF80" w14:textId="77777777" w:rsidR="0087755A" w:rsidRDefault="008775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5885" w14:textId="49CA1F48" w:rsidR="00D96C9B" w:rsidRPr="009E7A4D" w:rsidRDefault="009E7A4D" w:rsidP="00D96C9B">
    <w:pPr>
      <w:pStyle w:val="Fuzeile"/>
      <w:rPr>
        <w:rFonts w:ascii="Arial Narrow" w:hAnsi="Arial Narrow"/>
        <w:sz w:val="22"/>
        <w:szCs w:val="22"/>
      </w:rPr>
    </w:pPr>
    <w:r w:rsidRPr="009E7A4D">
      <w:rPr>
        <w:rFonts w:ascii="Arial Narrow" w:hAnsi="Arial Narrow"/>
        <w:sz w:val="22"/>
        <w:szCs w:val="22"/>
      </w:rPr>
      <w:t xml:space="preserve">NUB-Musteranfrage </w:t>
    </w:r>
    <w:proofErr w:type="spellStart"/>
    <w:r w:rsidR="00D96C9B" w:rsidRPr="009E7A4D">
      <w:rPr>
        <w:rFonts w:ascii="Arial Narrow" w:hAnsi="Arial Narrow"/>
        <w:sz w:val="22"/>
        <w:szCs w:val="22"/>
      </w:rPr>
      <w:t>Selumetinib</w:t>
    </w:r>
    <w:proofErr w:type="spellEnd"/>
  </w:p>
  <w:p w14:paraId="5235D090" w14:textId="77777777" w:rsidR="00D96C9B" w:rsidRPr="009E7A4D" w:rsidRDefault="00D96C9B" w:rsidP="00D96C9B">
    <w:pPr>
      <w:pStyle w:val="Fuzeile"/>
      <w:rPr>
        <w:rFonts w:ascii="Arial Narrow" w:hAnsi="Arial Narrow"/>
        <w:sz w:val="22"/>
        <w:szCs w:val="22"/>
      </w:rPr>
    </w:pPr>
    <w:r w:rsidRPr="009E7A4D">
      <w:rPr>
        <w:rStyle w:val="Hyperlink"/>
        <w:rFonts w:ascii="Arial Narrow" w:hAnsi="Arial Narrow"/>
        <w:sz w:val="22"/>
        <w:szCs w:val="22"/>
      </w:rPr>
      <w:t>Expertengremium DRG der Gesellschaft für Pädiatrische Onkologie und Hämatologie</w:t>
    </w:r>
  </w:p>
  <w:p w14:paraId="758F13E1" w14:textId="77777777" w:rsidR="00D96C9B" w:rsidRPr="009E7A4D" w:rsidRDefault="00D96C9B" w:rsidP="00D96C9B">
    <w:pPr>
      <w:pStyle w:val="Fuzeile"/>
      <w:rPr>
        <w:rFonts w:ascii="Arial Narrow" w:hAnsi="Arial Narrow"/>
        <w:sz w:val="22"/>
        <w:szCs w:val="22"/>
      </w:rPr>
    </w:pPr>
    <w:r w:rsidRPr="009E7A4D">
      <w:rPr>
        <w:rFonts w:ascii="Arial Narrow" w:hAnsi="Arial Narrow"/>
        <w:sz w:val="22"/>
        <w:szCs w:val="22"/>
      </w:rPr>
      <w:t>www.gpoh.de</w:t>
    </w:r>
  </w:p>
  <w:p w14:paraId="0CFA8A57" w14:textId="71FE7691" w:rsidR="00D96C9B" w:rsidRPr="009E7A4D" w:rsidRDefault="00D96C9B" w:rsidP="00D96C9B">
    <w:pPr>
      <w:pStyle w:val="Fuzeile"/>
      <w:rPr>
        <w:rFonts w:ascii="Arial Narrow" w:hAnsi="Arial Narrow"/>
        <w:sz w:val="22"/>
        <w:szCs w:val="22"/>
      </w:rPr>
    </w:pPr>
    <w:r w:rsidRPr="009E7A4D">
      <w:rPr>
        <w:rFonts w:ascii="Arial Narrow" w:hAnsi="Arial Narrow"/>
        <w:snapToGrid w:val="0"/>
        <w:sz w:val="22"/>
        <w:szCs w:val="22"/>
      </w:rPr>
      <w:t xml:space="preserve">Seite </w:t>
    </w:r>
    <w:r w:rsidRPr="009E7A4D">
      <w:rPr>
        <w:rFonts w:ascii="Arial Narrow" w:hAnsi="Arial Narrow"/>
        <w:snapToGrid w:val="0"/>
        <w:sz w:val="22"/>
        <w:szCs w:val="22"/>
      </w:rPr>
      <w:fldChar w:fldCharType="begin"/>
    </w:r>
    <w:r w:rsidRPr="009E7A4D">
      <w:rPr>
        <w:rFonts w:ascii="Arial Narrow" w:hAnsi="Arial Narrow"/>
        <w:snapToGrid w:val="0"/>
        <w:sz w:val="22"/>
        <w:szCs w:val="22"/>
      </w:rPr>
      <w:instrText xml:space="preserve"> PAGE </w:instrText>
    </w:r>
    <w:r w:rsidRPr="009E7A4D">
      <w:rPr>
        <w:rFonts w:ascii="Arial Narrow" w:hAnsi="Arial Narrow"/>
        <w:snapToGrid w:val="0"/>
        <w:sz w:val="22"/>
        <w:szCs w:val="22"/>
      </w:rPr>
      <w:fldChar w:fldCharType="separate"/>
    </w:r>
    <w:r w:rsidR="009E7A4D">
      <w:rPr>
        <w:rFonts w:ascii="Arial Narrow" w:hAnsi="Arial Narrow"/>
        <w:noProof/>
        <w:snapToGrid w:val="0"/>
        <w:sz w:val="22"/>
        <w:szCs w:val="22"/>
      </w:rPr>
      <w:t>1</w:t>
    </w:r>
    <w:r w:rsidRPr="009E7A4D">
      <w:rPr>
        <w:rFonts w:ascii="Arial Narrow" w:hAnsi="Arial Narrow"/>
        <w:snapToGrid w:val="0"/>
        <w:sz w:val="22"/>
        <w:szCs w:val="22"/>
      </w:rPr>
      <w:fldChar w:fldCharType="end"/>
    </w:r>
    <w:r w:rsidRPr="009E7A4D">
      <w:rPr>
        <w:rFonts w:ascii="Arial Narrow" w:hAnsi="Arial Narrow"/>
        <w:snapToGrid w:val="0"/>
        <w:sz w:val="22"/>
        <w:szCs w:val="22"/>
      </w:rPr>
      <w:t xml:space="preserve"> von </w:t>
    </w:r>
    <w:r w:rsidRPr="009E7A4D">
      <w:rPr>
        <w:rFonts w:ascii="Arial Narrow" w:hAnsi="Arial Narrow"/>
        <w:snapToGrid w:val="0"/>
        <w:sz w:val="22"/>
        <w:szCs w:val="22"/>
      </w:rPr>
      <w:fldChar w:fldCharType="begin"/>
    </w:r>
    <w:r w:rsidRPr="009E7A4D">
      <w:rPr>
        <w:rFonts w:ascii="Arial Narrow" w:hAnsi="Arial Narrow"/>
        <w:snapToGrid w:val="0"/>
        <w:sz w:val="22"/>
        <w:szCs w:val="22"/>
      </w:rPr>
      <w:instrText xml:space="preserve"> NUMPAGES </w:instrText>
    </w:r>
    <w:r w:rsidRPr="009E7A4D">
      <w:rPr>
        <w:rFonts w:ascii="Arial Narrow" w:hAnsi="Arial Narrow"/>
        <w:snapToGrid w:val="0"/>
        <w:sz w:val="22"/>
        <w:szCs w:val="22"/>
      </w:rPr>
      <w:fldChar w:fldCharType="separate"/>
    </w:r>
    <w:r w:rsidR="009E7A4D">
      <w:rPr>
        <w:rFonts w:ascii="Arial Narrow" w:hAnsi="Arial Narrow"/>
        <w:noProof/>
        <w:snapToGrid w:val="0"/>
        <w:sz w:val="22"/>
        <w:szCs w:val="22"/>
      </w:rPr>
      <w:t>3</w:t>
    </w:r>
    <w:r w:rsidRPr="009E7A4D">
      <w:rPr>
        <w:rFonts w:ascii="Arial Narrow" w:hAnsi="Arial Narrow"/>
        <w:snapToGrid w:val="0"/>
        <w:sz w:val="22"/>
        <w:szCs w:val="22"/>
      </w:rPr>
      <w:fldChar w:fldCharType="end"/>
    </w:r>
  </w:p>
  <w:p w14:paraId="0299D8CB" w14:textId="77777777" w:rsidR="00D96C9B" w:rsidRPr="009E7A4D" w:rsidRDefault="00D96C9B" w:rsidP="00D96C9B">
    <w:pPr>
      <w:pStyle w:val="Fuzeile"/>
      <w:rPr>
        <w:rFonts w:ascii="Arial Narrow" w:hAnsi="Arial Narrow"/>
        <w:color w:val="000000" w:themeColor="text1"/>
        <w:sz w:val="22"/>
        <w:szCs w:val="22"/>
      </w:rPr>
    </w:pPr>
    <w:r w:rsidRPr="009E7A4D">
      <w:rPr>
        <w:rFonts w:ascii="Arial Narrow" w:hAnsi="Arial Narrow"/>
        <w:sz w:val="22"/>
        <w:szCs w:val="22"/>
      </w:rPr>
      <w:t>Finale Version 05.10.2024</w:t>
    </w:r>
  </w:p>
  <w:p w14:paraId="6E7C81DA" w14:textId="6D74BA82" w:rsidR="00F64982" w:rsidRPr="00D96C9B" w:rsidRDefault="00F64982" w:rsidP="00D96C9B">
    <w:pPr>
      <w:pStyle w:val="Fuzeile"/>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FF82" w14:textId="77777777" w:rsidR="0087755A" w:rsidRDefault="008775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5D8A5" w14:textId="77777777" w:rsidR="003F44D5" w:rsidRDefault="003F44D5">
      <w:r>
        <w:separator/>
      </w:r>
    </w:p>
  </w:footnote>
  <w:footnote w:type="continuationSeparator" w:id="0">
    <w:p w14:paraId="293F703E" w14:textId="77777777" w:rsidR="003F44D5" w:rsidRDefault="003F44D5">
      <w:r>
        <w:continuationSeparator/>
      </w:r>
    </w:p>
  </w:footnote>
  <w:footnote w:type="continuationNotice" w:id="1">
    <w:p w14:paraId="7F177DD7" w14:textId="77777777" w:rsidR="003F44D5" w:rsidRDefault="003F44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18C25" w14:textId="77777777" w:rsidR="0087755A" w:rsidRDefault="008775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799" w14:textId="66BAA9D4" w:rsidR="00F64982" w:rsidRPr="004C4F82" w:rsidRDefault="00F64982" w:rsidP="00596F9A">
    <w:pPr>
      <w:pStyle w:val="Titel"/>
      <w:rPr>
        <w:sz w:val="48"/>
      </w:rPr>
    </w:pPr>
    <w:r w:rsidRPr="004C4F82">
      <w:rPr>
        <w:sz w:val="48"/>
      </w:rPr>
      <w:t>NUB Antrag 20</w:t>
    </w:r>
    <w:r>
      <w:rPr>
        <w:sz w:val="48"/>
      </w:rPr>
      <w:t>2</w:t>
    </w:r>
    <w:r w:rsidR="008D13EA">
      <w:rPr>
        <w:sz w:val="48"/>
      </w:rPr>
      <w:t>4</w:t>
    </w:r>
    <w:r w:rsidRPr="004C4F82">
      <w:rPr>
        <w:sz w:val="48"/>
      </w:rPr>
      <w:t>/20</w:t>
    </w:r>
    <w:r>
      <w:rPr>
        <w:sz w:val="48"/>
      </w:rPr>
      <w:t>2</w:t>
    </w:r>
    <w:r w:rsidR="008D13EA">
      <w:rPr>
        <w:sz w:val="48"/>
      </w:rPr>
      <w:t>5</w:t>
    </w:r>
    <w:r w:rsidRPr="004C4F82">
      <w:rPr>
        <w:sz w:val="48"/>
      </w:rPr>
      <w:t xml:space="preserve"> </w:t>
    </w:r>
  </w:p>
  <w:p w14:paraId="2D6FE634" w14:textId="0AE7D212" w:rsidR="00F64982" w:rsidRPr="004C4F82" w:rsidRDefault="00ED1F42" w:rsidP="00596F9A">
    <w:pPr>
      <w:pStyle w:val="Titel"/>
      <w:rPr>
        <w:sz w:val="48"/>
      </w:rPr>
    </w:pPr>
    <w:proofErr w:type="spellStart"/>
    <w:r>
      <w:rPr>
        <w:sz w:val="48"/>
      </w:rPr>
      <w:t>Selumetinib</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71562" w14:textId="77777777" w:rsidR="0087755A" w:rsidRDefault="008775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15BCA"/>
    <w:rsid w:val="00024651"/>
    <w:rsid w:val="0004094A"/>
    <w:rsid w:val="00042C30"/>
    <w:rsid w:val="00044597"/>
    <w:rsid w:val="00065A38"/>
    <w:rsid w:val="00072A33"/>
    <w:rsid w:val="000953D2"/>
    <w:rsid w:val="000C704A"/>
    <w:rsid w:val="000D615D"/>
    <w:rsid w:val="00104C97"/>
    <w:rsid w:val="001419B0"/>
    <w:rsid w:val="00156FE0"/>
    <w:rsid w:val="00174C6A"/>
    <w:rsid w:val="001774E7"/>
    <w:rsid w:val="001812EC"/>
    <w:rsid w:val="001A7AC7"/>
    <w:rsid w:val="001F4753"/>
    <w:rsid w:val="002005AF"/>
    <w:rsid w:val="002333FF"/>
    <w:rsid w:val="00234FB1"/>
    <w:rsid w:val="00256B7C"/>
    <w:rsid w:val="002573A1"/>
    <w:rsid w:val="0028432D"/>
    <w:rsid w:val="00285AE4"/>
    <w:rsid w:val="0028675E"/>
    <w:rsid w:val="002B6A35"/>
    <w:rsid w:val="002D7403"/>
    <w:rsid w:val="002E5E26"/>
    <w:rsid w:val="00305016"/>
    <w:rsid w:val="003140CB"/>
    <w:rsid w:val="003479E5"/>
    <w:rsid w:val="0036178C"/>
    <w:rsid w:val="0036325A"/>
    <w:rsid w:val="003B2E05"/>
    <w:rsid w:val="003F2692"/>
    <w:rsid w:val="003F44D5"/>
    <w:rsid w:val="0040610F"/>
    <w:rsid w:val="0041156E"/>
    <w:rsid w:val="004244EA"/>
    <w:rsid w:val="00435583"/>
    <w:rsid w:val="00454847"/>
    <w:rsid w:val="004642E2"/>
    <w:rsid w:val="00467246"/>
    <w:rsid w:val="00492AB4"/>
    <w:rsid w:val="00494C0F"/>
    <w:rsid w:val="004A5FB0"/>
    <w:rsid w:val="004B3438"/>
    <w:rsid w:val="004B624B"/>
    <w:rsid w:val="004B6C59"/>
    <w:rsid w:val="004C0A7D"/>
    <w:rsid w:val="004C2E93"/>
    <w:rsid w:val="004C4F82"/>
    <w:rsid w:val="004E1D02"/>
    <w:rsid w:val="00504FB4"/>
    <w:rsid w:val="0050526A"/>
    <w:rsid w:val="005125E9"/>
    <w:rsid w:val="00541B64"/>
    <w:rsid w:val="005524BC"/>
    <w:rsid w:val="005530A6"/>
    <w:rsid w:val="005638EB"/>
    <w:rsid w:val="0057537C"/>
    <w:rsid w:val="00596F9A"/>
    <w:rsid w:val="005F29C6"/>
    <w:rsid w:val="005F4D2E"/>
    <w:rsid w:val="00612463"/>
    <w:rsid w:val="00620855"/>
    <w:rsid w:val="00622F34"/>
    <w:rsid w:val="006354B6"/>
    <w:rsid w:val="006451B6"/>
    <w:rsid w:val="006549F4"/>
    <w:rsid w:val="00664E69"/>
    <w:rsid w:val="00681EC4"/>
    <w:rsid w:val="006C656D"/>
    <w:rsid w:val="006F720E"/>
    <w:rsid w:val="006F7F69"/>
    <w:rsid w:val="007600D1"/>
    <w:rsid w:val="0078272D"/>
    <w:rsid w:val="007927BF"/>
    <w:rsid w:val="007A2D88"/>
    <w:rsid w:val="007A314E"/>
    <w:rsid w:val="007A6F09"/>
    <w:rsid w:val="007D12B1"/>
    <w:rsid w:val="007F0381"/>
    <w:rsid w:val="007F255B"/>
    <w:rsid w:val="00802EF7"/>
    <w:rsid w:val="0080511D"/>
    <w:rsid w:val="00807564"/>
    <w:rsid w:val="00816924"/>
    <w:rsid w:val="00843507"/>
    <w:rsid w:val="00850D44"/>
    <w:rsid w:val="0087755A"/>
    <w:rsid w:val="00890BC2"/>
    <w:rsid w:val="008B38C2"/>
    <w:rsid w:val="008B4504"/>
    <w:rsid w:val="008B7669"/>
    <w:rsid w:val="008C1686"/>
    <w:rsid w:val="008D12DD"/>
    <w:rsid w:val="008D13EA"/>
    <w:rsid w:val="008E6675"/>
    <w:rsid w:val="00900E00"/>
    <w:rsid w:val="00925542"/>
    <w:rsid w:val="009545AF"/>
    <w:rsid w:val="00982D5C"/>
    <w:rsid w:val="00983554"/>
    <w:rsid w:val="009B1C7E"/>
    <w:rsid w:val="009C0B84"/>
    <w:rsid w:val="009C144E"/>
    <w:rsid w:val="009D7CA8"/>
    <w:rsid w:val="009E60A3"/>
    <w:rsid w:val="009E7A4D"/>
    <w:rsid w:val="00A00CCB"/>
    <w:rsid w:val="00A100DC"/>
    <w:rsid w:val="00A2016B"/>
    <w:rsid w:val="00A21E9E"/>
    <w:rsid w:val="00A233B0"/>
    <w:rsid w:val="00A32F54"/>
    <w:rsid w:val="00A345A9"/>
    <w:rsid w:val="00A43812"/>
    <w:rsid w:val="00A530BE"/>
    <w:rsid w:val="00A93AAD"/>
    <w:rsid w:val="00AA6B4F"/>
    <w:rsid w:val="00AB10BF"/>
    <w:rsid w:val="00AE4C49"/>
    <w:rsid w:val="00B03A61"/>
    <w:rsid w:val="00B574E9"/>
    <w:rsid w:val="00B6570D"/>
    <w:rsid w:val="00B773B8"/>
    <w:rsid w:val="00BA6044"/>
    <w:rsid w:val="00BB4A54"/>
    <w:rsid w:val="00BC3D19"/>
    <w:rsid w:val="00BC4042"/>
    <w:rsid w:val="00BE3979"/>
    <w:rsid w:val="00BF11AE"/>
    <w:rsid w:val="00C112A6"/>
    <w:rsid w:val="00C11458"/>
    <w:rsid w:val="00C20CAB"/>
    <w:rsid w:val="00C21654"/>
    <w:rsid w:val="00C35BFE"/>
    <w:rsid w:val="00C676EE"/>
    <w:rsid w:val="00CA2047"/>
    <w:rsid w:val="00CB3CA3"/>
    <w:rsid w:val="00CB7E53"/>
    <w:rsid w:val="00CC7E5F"/>
    <w:rsid w:val="00CD2365"/>
    <w:rsid w:val="00CE69F3"/>
    <w:rsid w:val="00CF56C3"/>
    <w:rsid w:val="00CF5ECC"/>
    <w:rsid w:val="00D14350"/>
    <w:rsid w:val="00D216BD"/>
    <w:rsid w:val="00D21A79"/>
    <w:rsid w:val="00D41422"/>
    <w:rsid w:val="00D618F8"/>
    <w:rsid w:val="00D61CDF"/>
    <w:rsid w:val="00D65ABB"/>
    <w:rsid w:val="00D87B96"/>
    <w:rsid w:val="00D9586E"/>
    <w:rsid w:val="00D96C9B"/>
    <w:rsid w:val="00DB14F4"/>
    <w:rsid w:val="00DB4789"/>
    <w:rsid w:val="00DC6CBD"/>
    <w:rsid w:val="00DD2D0A"/>
    <w:rsid w:val="00DE0DAA"/>
    <w:rsid w:val="00DF01F8"/>
    <w:rsid w:val="00E24E3B"/>
    <w:rsid w:val="00E53F75"/>
    <w:rsid w:val="00E86725"/>
    <w:rsid w:val="00E875D1"/>
    <w:rsid w:val="00E9243F"/>
    <w:rsid w:val="00E92C57"/>
    <w:rsid w:val="00EC0987"/>
    <w:rsid w:val="00ED1F42"/>
    <w:rsid w:val="00ED4386"/>
    <w:rsid w:val="00ED79AA"/>
    <w:rsid w:val="00EE0D0B"/>
    <w:rsid w:val="00EE1581"/>
    <w:rsid w:val="00EE5875"/>
    <w:rsid w:val="00F000AA"/>
    <w:rsid w:val="00F233AA"/>
    <w:rsid w:val="00F44561"/>
    <w:rsid w:val="00F64982"/>
    <w:rsid w:val="00F91167"/>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EE6BADC8-D3DB-4F8B-95D2-7C1E883E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Kommentarzeichen">
    <w:name w:val="annotation reference"/>
    <w:basedOn w:val="Absatz-Standardschriftart"/>
    <w:uiPriority w:val="99"/>
    <w:semiHidden/>
    <w:unhideWhenUsed/>
    <w:rsid w:val="0028675E"/>
    <w:rPr>
      <w:sz w:val="16"/>
      <w:szCs w:val="16"/>
    </w:rPr>
  </w:style>
  <w:style w:type="paragraph" w:styleId="Kommentartext">
    <w:name w:val="annotation text"/>
    <w:basedOn w:val="Standard"/>
    <w:link w:val="KommentartextZchn"/>
    <w:uiPriority w:val="99"/>
    <w:unhideWhenUsed/>
    <w:rsid w:val="0028675E"/>
    <w:rPr>
      <w:sz w:val="20"/>
      <w:szCs w:val="20"/>
    </w:rPr>
  </w:style>
  <w:style w:type="character" w:customStyle="1" w:styleId="KommentartextZchn">
    <w:name w:val="Kommentartext Zchn"/>
    <w:basedOn w:val="Absatz-Standardschriftart"/>
    <w:link w:val="Kommentartext"/>
    <w:uiPriority w:val="99"/>
    <w:rsid w:val="0028675E"/>
    <w:rPr>
      <w:sz w:val="20"/>
      <w:szCs w:val="20"/>
    </w:rPr>
  </w:style>
  <w:style w:type="paragraph" w:styleId="Kommentarthema">
    <w:name w:val="annotation subject"/>
    <w:basedOn w:val="Kommentartext"/>
    <w:next w:val="Kommentartext"/>
    <w:link w:val="KommentarthemaZchn"/>
    <w:uiPriority w:val="99"/>
    <w:semiHidden/>
    <w:unhideWhenUsed/>
    <w:rsid w:val="0028675E"/>
    <w:rPr>
      <w:b/>
      <w:bCs/>
    </w:rPr>
  </w:style>
  <w:style w:type="character" w:customStyle="1" w:styleId="KommentarthemaZchn">
    <w:name w:val="Kommentarthema Zchn"/>
    <w:basedOn w:val="KommentartextZchn"/>
    <w:link w:val="Kommentarthema"/>
    <w:uiPriority w:val="99"/>
    <w:semiHidden/>
    <w:rsid w:val="002867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69531">
      <w:bodyDiv w:val="1"/>
      <w:marLeft w:val="0"/>
      <w:marRight w:val="0"/>
      <w:marTop w:val="0"/>
      <w:marBottom w:val="0"/>
      <w:divBdr>
        <w:top w:val="none" w:sz="0" w:space="0" w:color="auto"/>
        <w:left w:val="none" w:sz="0" w:space="0" w:color="auto"/>
        <w:bottom w:val="none" w:sz="0" w:space="0" w:color="auto"/>
        <w:right w:val="none" w:sz="0" w:space="0" w:color="auto"/>
      </w:divBdr>
      <w:divsChild>
        <w:div w:id="1409883870">
          <w:marLeft w:val="0"/>
          <w:marRight w:val="0"/>
          <w:marTop w:val="0"/>
          <w:marBottom w:val="0"/>
          <w:divBdr>
            <w:top w:val="none" w:sz="0" w:space="0" w:color="auto"/>
            <w:left w:val="none" w:sz="0" w:space="0" w:color="auto"/>
            <w:bottom w:val="none" w:sz="0" w:space="0" w:color="auto"/>
            <w:right w:val="none" w:sz="0" w:space="0" w:color="auto"/>
          </w:divBdr>
          <w:divsChild>
            <w:div w:id="341511201">
              <w:marLeft w:val="0"/>
              <w:marRight w:val="0"/>
              <w:marTop w:val="0"/>
              <w:marBottom w:val="0"/>
              <w:divBdr>
                <w:top w:val="none" w:sz="0" w:space="0" w:color="auto"/>
                <w:left w:val="none" w:sz="0" w:space="0" w:color="auto"/>
                <w:bottom w:val="none" w:sz="0" w:space="0" w:color="auto"/>
                <w:right w:val="none" w:sz="0" w:space="0" w:color="auto"/>
              </w:divBdr>
              <w:divsChild>
                <w:div w:id="2113670856">
                  <w:marLeft w:val="0"/>
                  <w:marRight w:val="0"/>
                  <w:marTop w:val="0"/>
                  <w:marBottom w:val="0"/>
                  <w:divBdr>
                    <w:top w:val="none" w:sz="0" w:space="0" w:color="auto"/>
                    <w:left w:val="none" w:sz="0" w:space="0" w:color="auto"/>
                    <w:bottom w:val="none" w:sz="0" w:space="0" w:color="auto"/>
                    <w:right w:val="none" w:sz="0" w:space="0" w:color="auto"/>
                  </w:divBdr>
                  <w:divsChild>
                    <w:div w:id="8082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992635148">
      <w:bodyDiv w:val="1"/>
      <w:marLeft w:val="0"/>
      <w:marRight w:val="0"/>
      <w:marTop w:val="0"/>
      <w:marBottom w:val="0"/>
      <w:divBdr>
        <w:top w:val="none" w:sz="0" w:space="0" w:color="auto"/>
        <w:left w:val="none" w:sz="0" w:space="0" w:color="auto"/>
        <w:bottom w:val="none" w:sz="0" w:space="0" w:color="auto"/>
        <w:right w:val="none" w:sz="0" w:space="0" w:color="auto"/>
      </w:divBdr>
      <w:divsChild>
        <w:div w:id="810705960">
          <w:marLeft w:val="0"/>
          <w:marRight w:val="0"/>
          <w:marTop w:val="0"/>
          <w:marBottom w:val="0"/>
          <w:divBdr>
            <w:top w:val="none" w:sz="0" w:space="0" w:color="auto"/>
            <w:left w:val="none" w:sz="0" w:space="0" w:color="auto"/>
            <w:bottom w:val="none" w:sz="0" w:space="0" w:color="auto"/>
            <w:right w:val="none" w:sz="0" w:space="0" w:color="auto"/>
          </w:divBdr>
          <w:divsChild>
            <w:div w:id="739180652">
              <w:marLeft w:val="0"/>
              <w:marRight w:val="0"/>
              <w:marTop w:val="0"/>
              <w:marBottom w:val="0"/>
              <w:divBdr>
                <w:top w:val="none" w:sz="0" w:space="0" w:color="auto"/>
                <w:left w:val="none" w:sz="0" w:space="0" w:color="auto"/>
                <w:bottom w:val="none" w:sz="0" w:space="0" w:color="auto"/>
                <w:right w:val="none" w:sz="0" w:space="0" w:color="auto"/>
              </w:divBdr>
              <w:divsChild>
                <w:div w:id="10419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6254E-BAEA-4A1A-8444-7F95A327A4D9}"/>
</file>

<file path=customXml/itemProps2.xml><?xml version="1.0" encoding="utf-8"?>
<ds:datastoreItem xmlns:ds="http://schemas.openxmlformats.org/officeDocument/2006/customXml" ds:itemID="{36700EF2-959E-439D-B048-55D6FD3CD220}"/>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cp:lastPrinted>2012-10-09T15:17:00Z</cp:lastPrinted>
  <dcterms:created xsi:type="dcterms:W3CDTF">2024-10-07T13:21:00Z</dcterms:created>
  <dcterms:modified xsi:type="dcterms:W3CDTF">2024-10-08T13:10:00Z</dcterms:modified>
</cp:coreProperties>
</file>