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7342848E" w14:textId="77777777">
        <w:tc>
          <w:tcPr>
            <w:tcW w:w="9212" w:type="dxa"/>
          </w:tcPr>
          <w:p w14:paraId="3856C14D" w14:textId="53BA5F84" w:rsidR="008E6675" w:rsidRPr="005638EB" w:rsidRDefault="008E6675" w:rsidP="002005AF">
            <w:pPr>
              <w:rPr>
                <w:rFonts w:ascii="Arial Narrow" w:hAnsi="Arial Narrow"/>
                <w:b/>
              </w:rPr>
            </w:pPr>
            <w:r w:rsidRPr="005638EB">
              <w:rPr>
                <w:rFonts w:ascii="Arial Narrow" w:hAnsi="Arial Narrow"/>
                <w:b/>
                <w:sz w:val="22"/>
              </w:rPr>
              <w:t xml:space="preserve">Haben Sie externe Hilfestellungen </w:t>
            </w:r>
            <w:r w:rsidR="002333FF">
              <w:rPr>
                <w:rFonts w:ascii="Arial Narrow" w:hAnsi="Arial Narrow"/>
                <w:b/>
                <w:sz w:val="22"/>
              </w:rPr>
              <w:t xml:space="preserve">zum Ausfüllen der Formblätter </w:t>
            </w:r>
            <w:r w:rsidRPr="005638EB">
              <w:rPr>
                <w:rFonts w:ascii="Arial Narrow" w:hAnsi="Arial Narrow"/>
                <w:b/>
                <w:sz w:val="22"/>
              </w:rPr>
              <w:t>in Anspruch genommen</w:t>
            </w:r>
            <w:r w:rsidR="002005AF">
              <w:rPr>
                <w:rFonts w:ascii="Arial Narrow" w:hAnsi="Arial Narrow"/>
                <w:b/>
                <w:sz w:val="22"/>
              </w:rPr>
              <w:t>?</w:t>
            </w:r>
            <w:r w:rsidRPr="005638EB">
              <w:rPr>
                <w:rFonts w:ascii="Arial Narrow" w:hAnsi="Arial Narrow"/>
                <w:b/>
                <w:sz w:val="22"/>
              </w:rPr>
              <w:t xml:space="preserve">  Wenn ja, bitte geben Sie an, welche Hilfestellung</w:t>
            </w:r>
            <w:r w:rsidR="002005AF">
              <w:rPr>
                <w:rFonts w:ascii="Arial Narrow" w:hAnsi="Arial Narrow"/>
                <w:b/>
                <w:sz w:val="22"/>
              </w:rPr>
              <w:t xml:space="preserve"> Sie in Anspruch genommen haben</w:t>
            </w:r>
            <w:r w:rsidRPr="005638EB">
              <w:rPr>
                <w:rFonts w:ascii="Arial Narrow" w:hAnsi="Arial Narrow"/>
                <w:b/>
                <w:sz w:val="22"/>
              </w:rPr>
              <w:t>?</w:t>
            </w:r>
          </w:p>
        </w:tc>
      </w:tr>
      <w:tr w:rsidR="008E6675" w:rsidRPr="005638EB" w14:paraId="2315EEB9" w14:textId="77777777">
        <w:tc>
          <w:tcPr>
            <w:tcW w:w="9212" w:type="dxa"/>
          </w:tcPr>
          <w:p w14:paraId="59E436C4" w14:textId="0FF8D53E" w:rsidR="008E6675" w:rsidRPr="005638EB" w:rsidRDefault="008E6675" w:rsidP="00C8719F">
            <w:pPr>
              <w:rPr>
                <w:rFonts w:ascii="Arial Narrow" w:hAnsi="Arial Narrow"/>
              </w:rPr>
            </w:pPr>
            <w:r w:rsidRPr="005638EB">
              <w:rPr>
                <w:rFonts w:ascii="Arial Narrow" w:hAnsi="Arial Narrow"/>
                <w:sz w:val="22"/>
              </w:rPr>
              <w:t xml:space="preserve">Dieser Antrag wurde durch die deutsche Gesellschaft für Hämatologie und </w:t>
            </w:r>
            <w:r w:rsidR="00E92C57">
              <w:rPr>
                <w:rFonts w:ascii="Arial Narrow" w:hAnsi="Arial Narrow"/>
                <w:sz w:val="22"/>
              </w:rPr>
              <w:t xml:space="preserve">medizinische </w:t>
            </w:r>
            <w:r w:rsidR="004F7B71">
              <w:rPr>
                <w:rFonts w:ascii="Arial Narrow" w:hAnsi="Arial Narrow"/>
                <w:sz w:val="22"/>
              </w:rPr>
              <w:t>Onkologie e.V.</w:t>
            </w:r>
            <w:r w:rsidR="00823FC3" w:rsidRPr="005638EB">
              <w:rPr>
                <w:rFonts w:ascii="Arial Narrow" w:hAnsi="Arial Narrow"/>
                <w:sz w:val="22"/>
              </w:rPr>
              <w:t xml:space="preserve"> </w:t>
            </w:r>
            <w:r w:rsidR="00823FC3">
              <w:rPr>
                <w:rFonts w:ascii="Arial Narrow" w:hAnsi="Arial Narrow"/>
                <w:sz w:val="22"/>
              </w:rPr>
              <w:t xml:space="preserve">und die </w:t>
            </w:r>
            <w:r w:rsidR="00823FC3" w:rsidRPr="005638EB">
              <w:rPr>
                <w:rFonts w:ascii="Arial Narrow" w:hAnsi="Arial Narrow"/>
                <w:sz w:val="22"/>
              </w:rPr>
              <w:t xml:space="preserve">Gesellschaft für </w:t>
            </w:r>
            <w:r w:rsidR="00C8719F">
              <w:rPr>
                <w:rFonts w:ascii="Arial Narrow" w:hAnsi="Arial Narrow"/>
                <w:sz w:val="22"/>
              </w:rPr>
              <w:t>P</w:t>
            </w:r>
            <w:r w:rsidR="00823FC3">
              <w:rPr>
                <w:rFonts w:ascii="Arial Narrow" w:hAnsi="Arial Narrow"/>
                <w:sz w:val="22"/>
              </w:rPr>
              <w:t xml:space="preserve">ädiatrische </w:t>
            </w:r>
            <w:r w:rsidR="008770C3">
              <w:rPr>
                <w:rFonts w:ascii="Arial Narrow" w:hAnsi="Arial Narrow"/>
                <w:sz w:val="22"/>
              </w:rPr>
              <w:t>Onkologie</w:t>
            </w:r>
            <w:r w:rsidR="00823FC3" w:rsidRPr="005638EB">
              <w:rPr>
                <w:rFonts w:ascii="Arial Narrow" w:hAnsi="Arial Narrow"/>
                <w:sz w:val="22"/>
              </w:rPr>
              <w:t xml:space="preserve"> und </w:t>
            </w:r>
            <w:r w:rsidR="008770C3">
              <w:rPr>
                <w:rFonts w:ascii="Arial Narrow" w:hAnsi="Arial Narrow"/>
                <w:sz w:val="22"/>
              </w:rPr>
              <w:t>Hämatologie</w:t>
            </w:r>
            <w:r w:rsidR="00823FC3" w:rsidRPr="005638EB">
              <w:rPr>
                <w:rFonts w:ascii="Arial Narrow" w:hAnsi="Arial Narrow"/>
                <w:sz w:val="22"/>
              </w:rPr>
              <w:t xml:space="preserve"> e.V. v</w:t>
            </w:r>
            <w:r w:rsidRPr="005638EB">
              <w:rPr>
                <w:rFonts w:ascii="Arial Narrow" w:hAnsi="Arial Narrow"/>
                <w:sz w:val="22"/>
              </w:rPr>
              <w:t xml:space="preserve">orformuliert. </w:t>
            </w:r>
          </w:p>
        </w:tc>
      </w:tr>
    </w:tbl>
    <w:p w14:paraId="1B73E9CE" w14:textId="77777777" w:rsidR="008E6675" w:rsidRPr="005638EB" w:rsidRDefault="008E6675" w:rsidP="005638EB">
      <w:pPr>
        <w:rPr>
          <w:rFonts w:ascii="Arial Narrow" w:hAnsi="Arial Narrow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69DF06E3" w14:textId="77777777">
        <w:tc>
          <w:tcPr>
            <w:tcW w:w="9212" w:type="dxa"/>
          </w:tcPr>
          <w:p w14:paraId="48DD38F6" w14:textId="62BF7CF8" w:rsidR="008E6675" w:rsidRPr="005638EB" w:rsidRDefault="008E6675" w:rsidP="005638EB">
            <w:pPr>
              <w:rPr>
                <w:rFonts w:ascii="Arial Narrow" w:hAnsi="Arial Narrow"/>
                <w:b/>
              </w:rPr>
            </w:pPr>
            <w:r w:rsidRPr="005638EB">
              <w:rPr>
                <w:rFonts w:ascii="Arial Narrow" w:hAnsi="Arial Narrow"/>
                <w:b/>
                <w:sz w:val="22"/>
              </w:rPr>
              <w:t>Angefragte Untersuchungs- und Beh</w:t>
            </w:r>
            <w:r w:rsidR="002333FF">
              <w:rPr>
                <w:rFonts w:ascii="Arial Narrow" w:hAnsi="Arial Narrow"/>
                <w:b/>
                <w:sz w:val="22"/>
              </w:rPr>
              <w:t>andlungsmethode</w:t>
            </w:r>
          </w:p>
        </w:tc>
      </w:tr>
      <w:tr w:rsidR="008E6675" w:rsidRPr="007F255B" w14:paraId="3534B4A0" w14:textId="77777777">
        <w:tc>
          <w:tcPr>
            <w:tcW w:w="9212" w:type="dxa"/>
          </w:tcPr>
          <w:p w14:paraId="2C182448" w14:textId="7D66925D" w:rsidR="008E6675" w:rsidRPr="007F255B" w:rsidRDefault="003D7860" w:rsidP="005638EB">
            <w:pPr>
              <w:rPr>
                <w:rFonts w:ascii="Arial Narrow" w:hAnsi="Arial Narrow"/>
                <w:color w:val="00B050"/>
                <w:sz w:val="22"/>
              </w:rPr>
            </w:pPr>
            <w:proofErr w:type="spellStart"/>
            <w:r w:rsidRPr="004C01A5">
              <w:rPr>
                <w:rFonts w:ascii="Arial Narrow" w:hAnsi="Arial Narrow" w:cs="Arial"/>
                <w:sz w:val="22"/>
                <w:szCs w:val="22"/>
              </w:rPr>
              <w:t>Arsentrioxid</w:t>
            </w:r>
            <w:proofErr w:type="spellEnd"/>
          </w:p>
        </w:tc>
      </w:tr>
    </w:tbl>
    <w:p w14:paraId="42022921" w14:textId="77777777" w:rsidR="008E6675" w:rsidRPr="005638EB" w:rsidRDefault="008E6675" w:rsidP="005638EB">
      <w:pPr>
        <w:rPr>
          <w:rFonts w:ascii="Arial Narrow" w:hAnsi="Arial Narrow"/>
          <w:b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16B6F275" w14:textId="77777777">
        <w:tc>
          <w:tcPr>
            <w:tcW w:w="9212" w:type="dxa"/>
          </w:tcPr>
          <w:p w14:paraId="67F0AA02" w14:textId="4EF70D85" w:rsidR="008E6675" w:rsidRPr="005638EB" w:rsidRDefault="008E6675" w:rsidP="00596F9A">
            <w:pPr>
              <w:tabs>
                <w:tab w:val="left" w:pos="7465"/>
              </w:tabs>
              <w:rPr>
                <w:rFonts w:ascii="Arial Narrow" w:hAnsi="Arial Narrow"/>
                <w:b/>
              </w:rPr>
            </w:pPr>
            <w:r w:rsidRPr="005638EB">
              <w:rPr>
                <w:rFonts w:ascii="Arial Narrow" w:hAnsi="Arial Narrow"/>
                <w:b/>
                <w:sz w:val="22"/>
              </w:rPr>
              <w:t>Alternative Bezeichnung(en) der Methode</w:t>
            </w:r>
            <w:r>
              <w:rPr>
                <w:rFonts w:ascii="Arial Narrow" w:hAnsi="Arial Narrow"/>
                <w:b/>
                <w:sz w:val="22"/>
              </w:rPr>
              <w:tab/>
            </w:r>
          </w:p>
        </w:tc>
      </w:tr>
      <w:tr w:rsidR="008E6675" w:rsidRPr="004F7B71" w14:paraId="6AA1CD49" w14:textId="77777777">
        <w:tc>
          <w:tcPr>
            <w:tcW w:w="9212" w:type="dxa"/>
          </w:tcPr>
          <w:p w14:paraId="03804348" w14:textId="399ECF82" w:rsidR="008E6675" w:rsidRPr="004F7B71" w:rsidRDefault="003D7860" w:rsidP="005638EB">
            <w:pPr>
              <w:rPr>
                <w:rFonts w:ascii="Arial Narrow" w:hAnsi="Arial Narrow"/>
                <w:lang w:val="nl-NL"/>
              </w:rPr>
            </w:pPr>
            <w:proofErr w:type="spellStart"/>
            <w:r w:rsidRPr="004F7B71">
              <w:rPr>
                <w:rFonts w:ascii="Arial Narrow" w:hAnsi="Arial Narrow"/>
                <w:sz w:val="22"/>
                <w:lang w:val="nl-NL"/>
              </w:rPr>
              <w:t>Trisenox</w:t>
            </w:r>
            <w:proofErr w:type="spellEnd"/>
            <w:r w:rsidRPr="004F7B71">
              <w:rPr>
                <w:rFonts w:ascii="Arial Narrow" w:hAnsi="Arial Narrow"/>
                <w:sz w:val="22"/>
                <w:lang w:val="nl-NL"/>
              </w:rPr>
              <w:t xml:space="preserve">®, </w:t>
            </w:r>
            <w:proofErr w:type="spellStart"/>
            <w:r w:rsidRPr="004F7B71">
              <w:rPr>
                <w:rFonts w:ascii="Arial Narrow" w:hAnsi="Arial Narrow"/>
                <w:sz w:val="22"/>
                <w:lang w:val="nl-NL"/>
              </w:rPr>
              <w:t>Arsentrioxid</w:t>
            </w:r>
            <w:proofErr w:type="spellEnd"/>
            <w:r w:rsidRPr="004F7B71">
              <w:rPr>
                <w:rFonts w:ascii="Arial Narrow" w:hAnsi="Arial Narrow"/>
                <w:sz w:val="22"/>
                <w:lang w:val="nl-NL"/>
              </w:rPr>
              <w:t xml:space="preserve"> </w:t>
            </w:r>
            <w:proofErr w:type="spellStart"/>
            <w:r w:rsidRPr="004F7B71">
              <w:rPr>
                <w:rFonts w:ascii="Arial Narrow" w:hAnsi="Arial Narrow"/>
                <w:sz w:val="22"/>
                <w:lang w:val="nl-NL"/>
              </w:rPr>
              <w:t>medac</w:t>
            </w:r>
            <w:proofErr w:type="spellEnd"/>
            <w:r w:rsidRPr="004F7B71">
              <w:rPr>
                <w:rFonts w:ascii="Arial Narrow" w:hAnsi="Arial Narrow"/>
                <w:sz w:val="22"/>
                <w:lang w:val="nl-NL"/>
              </w:rPr>
              <w:t xml:space="preserve">®, </w:t>
            </w:r>
            <w:proofErr w:type="spellStart"/>
            <w:r w:rsidRPr="004F7B71">
              <w:rPr>
                <w:rFonts w:ascii="Arial Narrow" w:hAnsi="Arial Narrow"/>
                <w:sz w:val="22"/>
                <w:lang w:val="nl-NL"/>
              </w:rPr>
              <w:t>Arsentrioxid</w:t>
            </w:r>
            <w:proofErr w:type="spellEnd"/>
            <w:r w:rsidRPr="004F7B71">
              <w:rPr>
                <w:rFonts w:ascii="Arial Narrow" w:hAnsi="Arial Narrow"/>
                <w:sz w:val="22"/>
                <w:lang w:val="nl-NL"/>
              </w:rPr>
              <w:t xml:space="preserve"> Mylan®</w:t>
            </w:r>
          </w:p>
        </w:tc>
      </w:tr>
    </w:tbl>
    <w:p w14:paraId="5C4D6932" w14:textId="77777777" w:rsidR="004C4F82" w:rsidRPr="004F7B71" w:rsidRDefault="004C4F82">
      <w:pPr>
        <w:rPr>
          <w:lang w:val="nl-NL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4C4F82" w:rsidRPr="004C4F82" w14:paraId="6FC43EE4" w14:textId="77777777" w:rsidTr="004C4F8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90C9" w14:textId="48FE42C0" w:rsidR="004C4F82" w:rsidRPr="004C4F82" w:rsidRDefault="004C4F82" w:rsidP="004C4F82">
            <w:pPr>
              <w:tabs>
                <w:tab w:val="left" w:pos="7465"/>
              </w:tabs>
              <w:rPr>
                <w:rFonts w:ascii="Arial Narrow" w:hAnsi="Arial Narrow"/>
                <w:b/>
                <w:sz w:val="22"/>
              </w:rPr>
            </w:pPr>
            <w:r w:rsidRPr="004C4F82">
              <w:rPr>
                <w:rFonts w:ascii="Arial Narrow" w:hAnsi="Arial Narrow"/>
                <w:b/>
                <w:sz w:val="22"/>
              </w:rPr>
              <w:t>Beruht die neue Untersuchungs- und Behandlungsmethode vollständig oder in Teilen auf dem Ei</w:t>
            </w:r>
            <w:r>
              <w:rPr>
                <w:rFonts w:ascii="Arial Narrow" w:hAnsi="Arial Narrow"/>
                <w:b/>
                <w:sz w:val="22"/>
              </w:rPr>
              <w:t>nsatz eines Medizinproduktes?</w:t>
            </w:r>
            <w:r w:rsidRPr="004C4F82">
              <w:rPr>
                <w:rFonts w:ascii="Arial Narrow" w:hAnsi="Arial Narrow"/>
                <w:b/>
                <w:sz w:val="22"/>
              </w:rPr>
              <w:tab/>
            </w:r>
          </w:p>
        </w:tc>
      </w:tr>
      <w:tr w:rsidR="004C4F82" w:rsidRPr="005638EB" w14:paraId="049FBCCE" w14:textId="77777777" w:rsidTr="004C4F8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2A39" w14:textId="20EF48E3" w:rsidR="004C4F82" w:rsidRPr="003D7860" w:rsidRDefault="008B7669" w:rsidP="003D7860">
            <w:pPr>
              <w:rPr>
                <w:rFonts w:ascii="Arial Narrow" w:hAnsi="Arial Narrow"/>
                <w:sz w:val="22"/>
              </w:rPr>
            </w:pPr>
            <w:r w:rsidRPr="008B7669">
              <w:rPr>
                <w:rFonts w:ascii="Arial Narrow" w:hAnsi="Arial Narrow"/>
                <w:sz w:val="22"/>
              </w:rPr>
              <w:t>[</w:t>
            </w:r>
            <w:r w:rsidRPr="0036178C">
              <w:rPr>
                <w:rFonts w:ascii="Arial Narrow" w:hAnsi="Arial Narrow"/>
                <w:sz w:val="22"/>
                <w:highlight w:val="yellow"/>
              </w:rPr>
              <w:t>nein ankreuzen</w:t>
            </w:r>
            <w:r w:rsidRPr="008B7669">
              <w:rPr>
                <w:rFonts w:ascii="Arial Narrow" w:hAnsi="Arial Narrow"/>
                <w:sz w:val="22"/>
              </w:rPr>
              <w:t>]</w:t>
            </w:r>
            <w:r w:rsidR="006C656D">
              <w:rPr>
                <w:rFonts w:ascii="Arial Narrow" w:hAnsi="Arial Narrow"/>
                <w:color w:val="00B050"/>
                <w:sz w:val="22"/>
              </w:rPr>
              <w:t xml:space="preserve"> </w:t>
            </w:r>
          </w:p>
        </w:tc>
      </w:tr>
    </w:tbl>
    <w:p w14:paraId="7F1AD41E" w14:textId="77777777" w:rsidR="008E6675" w:rsidRDefault="008E6675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492AB4" w:rsidRPr="005638EB" w14:paraId="5055E8B5" w14:textId="77777777" w:rsidTr="0036178C">
        <w:tc>
          <w:tcPr>
            <w:tcW w:w="9212" w:type="dxa"/>
          </w:tcPr>
          <w:p w14:paraId="43488653" w14:textId="6E6B8A35" w:rsidR="00492AB4" w:rsidRPr="005638EB" w:rsidRDefault="00492AB4" w:rsidP="006354B6">
            <w:pPr>
              <w:tabs>
                <w:tab w:val="left" w:pos="7465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</w:rPr>
              <w:t>Wurde für diese angefrag</w:t>
            </w:r>
            <w:r w:rsidR="00DC6CBD">
              <w:rPr>
                <w:rFonts w:ascii="Arial Narrow" w:hAnsi="Arial Narrow"/>
                <w:b/>
                <w:sz w:val="22"/>
              </w:rPr>
              <w:t>te Untersuchungs- und Behandlungsmethode von Ihrem Kranke</w:t>
            </w:r>
            <w:r w:rsidR="00DB14F4">
              <w:rPr>
                <w:rFonts w:ascii="Arial Narrow" w:hAnsi="Arial Narrow"/>
                <w:b/>
                <w:sz w:val="22"/>
              </w:rPr>
              <w:t>nhaus bereits vor dem 01.01.202</w:t>
            </w:r>
            <w:r w:rsidR="00C42975">
              <w:rPr>
                <w:rFonts w:ascii="Arial Narrow" w:hAnsi="Arial Narrow"/>
                <w:b/>
                <w:sz w:val="22"/>
              </w:rPr>
              <w:t>4</w:t>
            </w:r>
            <w:r w:rsidR="00DC6CBD">
              <w:rPr>
                <w:rFonts w:ascii="Arial Narrow" w:hAnsi="Arial Narrow"/>
                <w:b/>
                <w:sz w:val="22"/>
              </w:rPr>
              <w:t xml:space="preserve"> eine Anfrage gemäß §6 Abs. 2 </w:t>
            </w:r>
            <w:proofErr w:type="spellStart"/>
            <w:r w:rsidR="00DC6CBD">
              <w:rPr>
                <w:rFonts w:ascii="Arial Narrow" w:hAnsi="Arial Narrow"/>
                <w:b/>
                <w:sz w:val="22"/>
              </w:rPr>
              <w:t>KHEntG</w:t>
            </w:r>
            <w:proofErr w:type="spellEnd"/>
            <w:r w:rsidR="00DC6CBD">
              <w:rPr>
                <w:rFonts w:ascii="Arial Narrow" w:hAnsi="Arial Narrow"/>
                <w:b/>
                <w:sz w:val="22"/>
              </w:rPr>
              <w:t xml:space="preserve"> an das </w:t>
            </w:r>
            <w:proofErr w:type="spellStart"/>
            <w:r w:rsidR="00DC6CBD">
              <w:rPr>
                <w:rFonts w:ascii="Arial Narrow" w:hAnsi="Arial Narrow"/>
                <w:b/>
                <w:sz w:val="22"/>
              </w:rPr>
              <w:t>InEK</w:t>
            </w:r>
            <w:proofErr w:type="spellEnd"/>
            <w:r w:rsidR="00DC6CBD">
              <w:rPr>
                <w:rFonts w:ascii="Arial Narrow" w:hAnsi="Arial Narrow"/>
                <w:b/>
                <w:sz w:val="22"/>
              </w:rPr>
              <w:t xml:space="preserve"> übermittelt</w:t>
            </w:r>
            <w:r w:rsidR="002333FF">
              <w:rPr>
                <w:rFonts w:ascii="Arial Narrow" w:hAnsi="Arial Narrow"/>
                <w:b/>
                <w:sz w:val="22"/>
              </w:rPr>
              <w:t>?</w:t>
            </w:r>
          </w:p>
        </w:tc>
      </w:tr>
      <w:tr w:rsidR="00492AB4" w:rsidRPr="005638EB" w14:paraId="3F239A32" w14:textId="77777777" w:rsidTr="0036178C">
        <w:tc>
          <w:tcPr>
            <w:tcW w:w="9212" w:type="dxa"/>
          </w:tcPr>
          <w:p w14:paraId="7DD0679B" w14:textId="27A86339" w:rsidR="00492AB4" w:rsidRPr="003D7860" w:rsidRDefault="00ED79AA" w:rsidP="003D7860">
            <w:pPr>
              <w:rPr>
                <w:rFonts w:ascii="Arial Narrow" w:hAnsi="Arial Narrow"/>
                <w:sz w:val="22"/>
                <w:highlight w:val="yellow"/>
              </w:rPr>
            </w:pPr>
            <w:r>
              <w:rPr>
                <w:rFonts w:ascii="Arial Narrow" w:hAnsi="Arial Narrow"/>
                <w:sz w:val="22"/>
                <w:highlight w:val="yellow"/>
              </w:rPr>
              <w:t>[</w:t>
            </w:r>
            <w:r w:rsidR="00DC6CBD" w:rsidRPr="00DC6CBD">
              <w:rPr>
                <w:rFonts w:ascii="Arial Narrow" w:hAnsi="Arial Narrow"/>
                <w:sz w:val="22"/>
                <w:highlight w:val="yellow"/>
              </w:rPr>
              <w:t>Ja/nein</w:t>
            </w:r>
            <w:r w:rsidRPr="00ED79AA">
              <w:rPr>
                <w:rFonts w:ascii="Arial Narrow" w:hAnsi="Arial Narrow"/>
                <w:sz w:val="22"/>
                <w:highlight w:val="yellow"/>
              </w:rPr>
              <w:t xml:space="preserve"> ankreuzen.</w:t>
            </w:r>
            <w:r w:rsidR="006C656D" w:rsidRPr="00ED79AA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r w:rsidR="00C21654" w:rsidRPr="00ED79AA">
              <w:rPr>
                <w:rFonts w:ascii="Arial Narrow" w:hAnsi="Arial Narrow"/>
                <w:sz w:val="22"/>
                <w:highlight w:val="yellow"/>
              </w:rPr>
              <w:t>Bei ja Nummer aus Liste</w:t>
            </w:r>
            <w:r w:rsidRPr="00ED79AA">
              <w:rPr>
                <w:rFonts w:ascii="Arial Narrow" w:hAnsi="Arial Narrow"/>
                <w:sz w:val="22"/>
                <w:highlight w:val="yellow"/>
              </w:rPr>
              <w:t xml:space="preserve"> auswählen]</w:t>
            </w:r>
          </w:p>
        </w:tc>
      </w:tr>
    </w:tbl>
    <w:p w14:paraId="53DF57CA" w14:textId="77777777" w:rsidR="00492AB4" w:rsidRPr="005638EB" w:rsidRDefault="00492AB4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0823808B" w14:textId="77777777">
        <w:tc>
          <w:tcPr>
            <w:tcW w:w="9212" w:type="dxa"/>
          </w:tcPr>
          <w:p w14:paraId="3A37C23D" w14:textId="6AFD43C7" w:rsidR="008E6675" w:rsidRPr="005638EB" w:rsidRDefault="008E6675" w:rsidP="005638EB">
            <w:pPr>
              <w:rPr>
                <w:rFonts w:ascii="Arial Narrow" w:hAnsi="Arial Narrow"/>
                <w:b/>
              </w:rPr>
            </w:pPr>
            <w:r w:rsidRPr="005638EB">
              <w:rPr>
                <w:rFonts w:ascii="Arial Narrow" w:hAnsi="Arial Narrow"/>
                <w:b/>
                <w:sz w:val="22"/>
              </w:rPr>
              <w:t>Beschreibung der neuen Methode</w:t>
            </w:r>
          </w:p>
        </w:tc>
      </w:tr>
      <w:tr w:rsidR="008E6675" w:rsidRPr="005638EB" w14:paraId="5696BA9D" w14:textId="77777777">
        <w:tc>
          <w:tcPr>
            <w:tcW w:w="9212" w:type="dxa"/>
          </w:tcPr>
          <w:p w14:paraId="196118C6" w14:textId="6D18FA61" w:rsidR="003D7860" w:rsidRDefault="003D7860" w:rsidP="003D786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Wirk</w:t>
            </w:r>
            <w:r w:rsidR="00006F1B">
              <w:rPr>
                <w:rFonts w:ascii="Arial Narrow" w:hAnsi="Arial Narrow"/>
                <w:sz w:val="22"/>
              </w:rPr>
              <w:t>weise:</w:t>
            </w:r>
          </w:p>
          <w:p w14:paraId="3D0021BF" w14:textId="77777777" w:rsidR="003D7860" w:rsidRDefault="003D7860" w:rsidP="003D7860">
            <w:pPr>
              <w:rPr>
                <w:rFonts w:ascii="Arial Narrow" w:hAnsi="Arial Narrow"/>
                <w:sz w:val="22"/>
              </w:rPr>
            </w:pPr>
            <w:r w:rsidRPr="00715347">
              <w:rPr>
                <w:rFonts w:ascii="Arial Narrow" w:hAnsi="Arial Narrow"/>
                <w:sz w:val="22"/>
              </w:rPr>
              <w:t xml:space="preserve">Der Wirkmechanismus von </w:t>
            </w:r>
            <w:proofErr w:type="spellStart"/>
            <w:r w:rsidRPr="00715347">
              <w:rPr>
                <w:rFonts w:ascii="Arial Narrow" w:hAnsi="Arial Narrow"/>
                <w:sz w:val="22"/>
              </w:rPr>
              <w:t>Arsentrioxid</w:t>
            </w:r>
            <w:proofErr w:type="spellEnd"/>
            <w:r w:rsidRPr="00715347">
              <w:rPr>
                <w:rFonts w:ascii="Arial Narrow" w:hAnsi="Arial Narrow"/>
                <w:sz w:val="22"/>
              </w:rPr>
              <w:t xml:space="preserve"> ist nicht vollständig geklärt. </w:t>
            </w:r>
            <w:proofErr w:type="spellStart"/>
            <w:r w:rsidRPr="00715347">
              <w:rPr>
                <w:rFonts w:ascii="Arial Narrow" w:hAnsi="Arial Narrow"/>
                <w:sz w:val="22"/>
              </w:rPr>
              <w:t>Arsentrioxid</w:t>
            </w:r>
            <w:proofErr w:type="spellEnd"/>
            <w:r w:rsidRPr="00715347">
              <w:rPr>
                <w:rFonts w:ascii="Arial Narrow" w:hAnsi="Arial Narrow"/>
                <w:sz w:val="22"/>
              </w:rPr>
              <w:t xml:space="preserve"> induziert in vitro morphologische Veränderungen und eine Fragmentierung der Desoxyribonukleinsäure (DNS), wie sie für die Apoptose von NB4-Zellen der menschlichen </w:t>
            </w:r>
            <w:proofErr w:type="spellStart"/>
            <w:r w:rsidRPr="00715347">
              <w:rPr>
                <w:rFonts w:ascii="Arial Narrow" w:hAnsi="Arial Narrow"/>
                <w:sz w:val="22"/>
              </w:rPr>
              <w:t>Promyelozytenleukämie</w:t>
            </w:r>
            <w:proofErr w:type="spellEnd"/>
            <w:r w:rsidRPr="00715347">
              <w:rPr>
                <w:rFonts w:ascii="Arial Narrow" w:hAnsi="Arial Narrow"/>
                <w:sz w:val="22"/>
              </w:rPr>
              <w:t xml:space="preserve"> charakteristisch sind. </w:t>
            </w:r>
            <w:proofErr w:type="spellStart"/>
            <w:r w:rsidRPr="00715347">
              <w:rPr>
                <w:rFonts w:ascii="Arial Narrow" w:hAnsi="Arial Narrow"/>
                <w:sz w:val="22"/>
              </w:rPr>
              <w:t>Arsentrioxid</w:t>
            </w:r>
            <w:proofErr w:type="spellEnd"/>
            <w:r w:rsidRPr="00715347">
              <w:rPr>
                <w:rFonts w:ascii="Arial Narrow" w:hAnsi="Arial Narrow"/>
                <w:sz w:val="22"/>
              </w:rPr>
              <w:t xml:space="preserve"> verursacht darüber hinaus eine Schädigung bzw. den Abbau des Fusionsproteins PML/</w:t>
            </w:r>
            <w:proofErr w:type="spellStart"/>
            <w:r w:rsidRPr="00715347">
              <w:rPr>
                <w:rFonts w:ascii="Arial Narrow" w:hAnsi="Arial Narrow"/>
                <w:sz w:val="22"/>
              </w:rPr>
              <w:t>RARalpha</w:t>
            </w:r>
            <w:proofErr w:type="spellEnd"/>
            <w:r w:rsidRPr="00715347">
              <w:rPr>
                <w:rFonts w:ascii="Arial Narrow" w:hAnsi="Arial Narrow"/>
                <w:sz w:val="22"/>
              </w:rPr>
              <w:t xml:space="preserve">, </w:t>
            </w:r>
            <w:r>
              <w:rPr>
                <w:rFonts w:ascii="Arial Narrow" w:hAnsi="Arial Narrow"/>
                <w:sz w:val="22"/>
              </w:rPr>
              <w:t>w</w:t>
            </w:r>
            <w:r w:rsidRPr="00715347">
              <w:rPr>
                <w:rFonts w:ascii="Arial Narrow" w:hAnsi="Arial Narrow"/>
                <w:sz w:val="22"/>
              </w:rPr>
              <w:t xml:space="preserve">as ebenfalls für diese Art der Leukämie typisch ist. </w:t>
            </w:r>
          </w:p>
          <w:p w14:paraId="491B709B" w14:textId="77777777" w:rsidR="003D7860" w:rsidRDefault="003D7860" w:rsidP="003D7860">
            <w:pPr>
              <w:rPr>
                <w:rFonts w:ascii="Arial Narrow" w:hAnsi="Arial Narrow"/>
                <w:sz w:val="22"/>
              </w:rPr>
            </w:pPr>
          </w:p>
          <w:p w14:paraId="17D7DE17" w14:textId="77777777" w:rsidR="00B43798" w:rsidRDefault="003D7860" w:rsidP="00B4379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Evidenzlage</w:t>
            </w:r>
          </w:p>
          <w:p w14:paraId="5460D771" w14:textId="7BD08794" w:rsidR="009C670C" w:rsidRPr="00B43798" w:rsidRDefault="009C670C" w:rsidP="00B43798">
            <w:pPr>
              <w:rPr>
                <w:rFonts w:ascii="Arial Narrow" w:hAnsi="Arial Narrow"/>
                <w:sz w:val="22"/>
              </w:rPr>
            </w:pPr>
            <w:r w:rsidRPr="00B43798">
              <w:rPr>
                <w:rFonts w:ascii="Arial Narrow" w:hAnsi="Arial Narrow"/>
                <w:sz w:val="22"/>
              </w:rPr>
              <w:t>Neu diagnostizierte APL-Patienten mit nicht-hohem Risiko</w:t>
            </w:r>
            <w:r>
              <w:rPr>
                <w:rFonts w:ascii="Arial Narrow" w:hAnsi="Arial Narrow"/>
                <w:sz w:val="22"/>
              </w:rPr>
              <w:br/>
            </w:r>
            <w:proofErr w:type="spellStart"/>
            <w:r w:rsidRPr="00B43798">
              <w:rPr>
                <w:rFonts w:ascii="Arial Narrow" w:hAnsi="Arial Narrow"/>
                <w:sz w:val="22"/>
              </w:rPr>
              <w:t>Arsentrioxid</w:t>
            </w:r>
            <w:proofErr w:type="spellEnd"/>
            <w:r w:rsidRPr="00B43798">
              <w:rPr>
                <w:rFonts w:ascii="Arial Narrow" w:hAnsi="Arial Narrow"/>
                <w:sz w:val="22"/>
              </w:rPr>
              <w:t xml:space="preserve"> wurde in einer kontrollierten, randomisierten klinischen Nicht-Unterlegenheitsstudie der Phase 3 an 77 neu diagnostizierten APL-Patienten mit niedrigem bis mittlerem Risiko </w:t>
            </w:r>
            <w:proofErr w:type="spellStart"/>
            <w:r w:rsidRPr="00B43798">
              <w:rPr>
                <w:rFonts w:ascii="Arial Narrow" w:hAnsi="Arial Narrow"/>
                <w:sz w:val="22"/>
              </w:rPr>
              <w:t>gepru</w:t>
            </w:r>
            <w:r w:rsidRPr="00B43798">
              <w:rPr>
                <w:rFonts w:ascii="Arial" w:hAnsi="Arial" w:cs="Arial"/>
                <w:sz w:val="22"/>
              </w:rPr>
              <w:t>̈</w:t>
            </w:r>
            <w:r w:rsidRPr="00B43798">
              <w:rPr>
                <w:rFonts w:ascii="Arial Narrow" w:hAnsi="Arial Narrow"/>
                <w:sz w:val="22"/>
              </w:rPr>
              <w:t>ft</w:t>
            </w:r>
            <w:proofErr w:type="spellEnd"/>
            <w:r w:rsidRPr="00B43798">
              <w:rPr>
                <w:rFonts w:ascii="Arial Narrow" w:hAnsi="Arial Narrow"/>
                <w:sz w:val="22"/>
              </w:rPr>
              <w:t xml:space="preserve">, in der die Wirksamkeit und Sicherheit von </w:t>
            </w:r>
            <w:proofErr w:type="spellStart"/>
            <w:r w:rsidRPr="00B43798">
              <w:rPr>
                <w:rFonts w:ascii="Arial Narrow" w:hAnsi="Arial Narrow"/>
                <w:sz w:val="22"/>
              </w:rPr>
              <w:t>Arsentrioxid</w:t>
            </w:r>
            <w:proofErr w:type="spellEnd"/>
            <w:r w:rsidRPr="00B43798">
              <w:rPr>
                <w:rFonts w:ascii="Arial Narrow" w:hAnsi="Arial Narrow"/>
                <w:sz w:val="22"/>
              </w:rPr>
              <w:t xml:space="preserve"> in Kombination mit ATRA mit denen von ATRA + Chemotherapie (z. B. </w:t>
            </w:r>
            <w:proofErr w:type="spellStart"/>
            <w:r w:rsidRPr="00B43798">
              <w:rPr>
                <w:rFonts w:ascii="Arial Narrow" w:hAnsi="Arial Narrow"/>
                <w:sz w:val="22"/>
              </w:rPr>
              <w:t>Idarubicin</w:t>
            </w:r>
            <w:proofErr w:type="spellEnd"/>
            <w:r w:rsidRPr="00B43798">
              <w:rPr>
                <w:rFonts w:ascii="Arial Narrow" w:hAnsi="Arial Narrow"/>
                <w:sz w:val="22"/>
              </w:rPr>
              <w:t xml:space="preserve"> und </w:t>
            </w:r>
            <w:proofErr w:type="spellStart"/>
            <w:r w:rsidRPr="00B43798">
              <w:rPr>
                <w:rFonts w:ascii="Arial Narrow" w:hAnsi="Arial Narrow"/>
                <w:sz w:val="22"/>
              </w:rPr>
              <w:t>Mitoxantron</w:t>
            </w:r>
            <w:proofErr w:type="spellEnd"/>
            <w:r w:rsidRPr="00B43798">
              <w:rPr>
                <w:rFonts w:ascii="Arial Narrow" w:hAnsi="Arial Narrow"/>
                <w:sz w:val="22"/>
              </w:rPr>
              <w:t xml:space="preserve">) verglichen wurden (Studie APL0406). Das </w:t>
            </w:r>
            <w:r>
              <w:rPr>
                <w:rFonts w:ascii="Arial Narrow" w:hAnsi="Arial Narrow"/>
                <w:sz w:val="22"/>
              </w:rPr>
              <w:t>e</w:t>
            </w:r>
            <w:r w:rsidRPr="00B43798">
              <w:rPr>
                <w:rFonts w:ascii="Arial Narrow" w:hAnsi="Arial Narrow"/>
                <w:sz w:val="22"/>
              </w:rPr>
              <w:t xml:space="preserve">reignisfreie </w:t>
            </w:r>
            <w:r w:rsidRPr="00B43798">
              <w:rPr>
                <w:rFonts w:ascii="Arial Narrow" w:hAnsi="Arial Narrow" w:hint="eastAsia"/>
                <w:sz w:val="22"/>
              </w:rPr>
              <w:t>Ü</w:t>
            </w:r>
            <w:r w:rsidRPr="00B43798">
              <w:rPr>
                <w:rFonts w:ascii="Arial Narrow" w:hAnsi="Arial Narrow"/>
                <w:sz w:val="22"/>
              </w:rPr>
              <w:t xml:space="preserve">berleben im </w:t>
            </w:r>
            <w:proofErr w:type="spellStart"/>
            <w:r w:rsidRPr="00B43798">
              <w:rPr>
                <w:rFonts w:ascii="Arial Narrow" w:hAnsi="Arial Narrow"/>
                <w:sz w:val="22"/>
              </w:rPr>
              <w:t>ATRA+Arsentrioxid</w:t>
            </w:r>
            <w:proofErr w:type="spellEnd"/>
            <w:r w:rsidRPr="00B43798">
              <w:rPr>
                <w:rFonts w:ascii="Arial Narrow" w:hAnsi="Arial Narrow"/>
                <w:sz w:val="22"/>
              </w:rPr>
              <w:t xml:space="preserve"> Arm betrug nach 2 Jahren 97% gegen</w:t>
            </w:r>
            <w:r w:rsidRPr="00B43798">
              <w:rPr>
                <w:rFonts w:ascii="Arial Narrow" w:hAnsi="Arial Narrow" w:hint="eastAsia"/>
                <w:sz w:val="22"/>
              </w:rPr>
              <w:t>ü</w:t>
            </w:r>
            <w:r w:rsidRPr="00B43798">
              <w:rPr>
                <w:rFonts w:ascii="Arial Narrow" w:hAnsi="Arial Narrow"/>
                <w:sz w:val="22"/>
              </w:rPr>
              <w:t xml:space="preserve">ber 86% im Arm ATRA </w:t>
            </w:r>
            <w:r>
              <w:rPr>
                <w:rFonts w:ascii="Arial Narrow" w:hAnsi="Arial Narrow"/>
                <w:sz w:val="22"/>
              </w:rPr>
              <w:t>p</w:t>
            </w:r>
            <w:r w:rsidRPr="00B43798">
              <w:rPr>
                <w:rFonts w:ascii="Arial Narrow" w:hAnsi="Arial Narrow"/>
                <w:sz w:val="22"/>
              </w:rPr>
              <w:t>lus Chemotherapie. Das Gesamt</w:t>
            </w:r>
            <w:r w:rsidRPr="00B43798">
              <w:rPr>
                <w:rFonts w:ascii="Arial Narrow" w:hAnsi="Arial Narrow" w:hint="eastAsia"/>
                <w:sz w:val="22"/>
              </w:rPr>
              <w:t>ü</w:t>
            </w:r>
            <w:r w:rsidRPr="00B43798">
              <w:rPr>
                <w:rFonts w:ascii="Arial Narrow" w:hAnsi="Arial Narrow"/>
                <w:sz w:val="22"/>
              </w:rPr>
              <w:t xml:space="preserve">berleben nach 2 </w:t>
            </w:r>
            <w:r>
              <w:rPr>
                <w:rFonts w:ascii="Arial Narrow" w:hAnsi="Arial Narrow"/>
                <w:sz w:val="22"/>
              </w:rPr>
              <w:t>J</w:t>
            </w:r>
            <w:r w:rsidRPr="00B43798">
              <w:rPr>
                <w:rFonts w:ascii="Arial Narrow" w:hAnsi="Arial Narrow"/>
                <w:sz w:val="22"/>
              </w:rPr>
              <w:t>ahren betrug 99% gegen</w:t>
            </w:r>
            <w:r w:rsidRPr="00B43798">
              <w:rPr>
                <w:rFonts w:ascii="Arial Narrow" w:hAnsi="Arial Narrow" w:hint="eastAsia"/>
                <w:sz w:val="22"/>
              </w:rPr>
              <w:t>ü</w:t>
            </w:r>
            <w:r w:rsidRPr="00B43798">
              <w:rPr>
                <w:rFonts w:ascii="Arial Narrow" w:hAnsi="Arial Narrow"/>
                <w:sz w:val="22"/>
              </w:rPr>
              <w:t>ber 91%</w:t>
            </w:r>
            <w:r w:rsidR="00C42975">
              <w:rPr>
                <w:rFonts w:ascii="Arial Narrow" w:hAnsi="Arial Narrow"/>
                <w:sz w:val="22"/>
              </w:rPr>
              <w:t xml:space="preserve">. </w:t>
            </w:r>
            <w:r w:rsidR="00C42975" w:rsidRPr="00C42975">
              <w:rPr>
                <w:rFonts w:ascii="Arial Narrow" w:hAnsi="Arial Narrow"/>
                <w:sz w:val="22"/>
              </w:rPr>
              <w:t xml:space="preserve">Quelle </w:t>
            </w:r>
            <w:proofErr w:type="spellStart"/>
            <w:r w:rsidR="00C42975" w:rsidRPr="00C42975">
              <w:rPr>
                <w:rFonts w:ascii="Arial Narrow" w:hAnsi="Arial Narrow"/>
                <w:sz w:val="22"/>
              </w:rPr>
              <w:t>Fachinfo</w:t>
            </w:r>
            <w:proofErr w:type="spellEnd"/>
            <w:r w:rsidR="00C42975" w:rsidRPr="00C42975">
              <w:rPr>
                <w:rFonts w:ascii="Arial Narrow" w:hAnsi="Arial Narrow"/>
                <w:sz w:val="22"/>
              </w:rPr>
              <w:t>, Stand 04/2022.</w:t>
            </w:r>
          </w:p>
          <w:p w14:paraId="349E6854" w14:textId="11699F58" w:rsidR="003D7860" w:rsidRPr="00B43798" w:rsidRDefault="009C670C" w:rsidP="00B43798">
            <w:pPr>
              <w:pStyle w:val="StandardWeb"/>
              <w:rPr>
                <w:rFonts w:ascii="Arial Narrow" w:hAnsi="Arial Narrow"/>
                <w:color w:val="auto"/>
                <w:sz w:val="22"/>
              </w:rPr>
            </w:pPr>
            <w:r w:rsidRPr="00B43798">
              <w:rPr>
                <w:rFonts w:ascii="Arial Narrow" w:hAnsi="Arial Narrow"/>
                <w:color w:val="auto"/>
                <w:sz w:val="22"/>
              </w:rPr>
              <w:t>Rezidivierende/</w:t>
            </w:r>
            <w:proofErr w:type="spellStart"/>
            <w:r w:rsidRPr="00B43798">
              <w:rPr>
                <w:rFonts w:ascii="Arial Narrow" w:hAnsi="Arial Narrow"/>
                <w:color w:val="auto"/>
                <w:sz w:val="22"/>
              </w:rPr>
              <w:t>refrakta</w:t>
            </w:r>
            <w:r w:rsidRPr="00B43798">
              <w:rPr>
                <w:rFonts w:ascii="Arial" w:hAnsi="Arial" w:cs="Arial"/>
                <w:color w:val="auto"/>
                <w:sz w:val="22"/>
              </w:rPr>
              <w:t>̈</w:t>
            </w:r>
            <w:r w:rsidRPr="00B43798">
              <w:rPr>
                <w:rFonts w:ascii="Arial Narrow" w:hAnsi="Arial Narrow"/>
                <w:color w:val="auto"/>
                <w:sz w:val="22"/>
              </w:rPr>
              <w:t>re</w:t>
            </w:r>
            <w:proofErr w:type="spellEnd"/>
            <w:r w:rsidRPr="00B43798">
              <w:rPr>
                <w:rFonts w:ascii="Arial Narrow" w:hAnsi="Arial Narrow"/>
                <w:color w:val="auto"/>
                <w:sz w:val="22"/>
              </w:rPr>
              <w:t xml:space="preserve"> APL </w:t>
            </w:r>
            <w:r>
              <w:rPr>
                <w:rFonts w:ascii="Arial Narrow" w:hAnsi="Arial Narrow"/>
                <w:color w:val="auto"/>
                <w:sz w:val="22"/>
              </w:rPr>
              <w:br/>
            </w:r>
            <w:proofErr w:type="spellStart"/>
            <w:r w:rsidRPr="00B43798">
              <w:rPr>
                <w:rFonts w:ascii="Arial Narrow" w:hAnsi="Arial Narrow"/>
                <w:color w:val="auto"/>
                <w:sz w:val="22"/>
              </w:rPr>
              <w:t>Arsentrioxid</w:t>
            </w:r>
            <w:proofErr w:type="spellEnd"/>
            <w:r w:rsidRPr="00B43798">
              <w:rPr>
                <w:rFonts w:ascii="Arial Narrow" w:hAnsi="Arial Narrow"/>
                <w:color w:val="auto"/>
                <w:sz w:val="22"/>
              </w:rPr>
              <w:t xml:space="preserve"> wurde in zwei offenen Studien ohne Vergleichsgruppe an 52 APL-Patienten </w:t>
            </w:r>
            <w:proofErr w:type="spellStart"/>
            <w:r w:rsidRPr="00B43798">
              <w:rPr>
                <w:rFonts w:ascii="Arial Narrow" w:hAnsi="Arial Narrow"/>
                <w:color w:val="auto"/>
                <w:sz w:val="22"/>
              </w:rPr>
              <w:t>gepru</w:t>
            </w:r>
            <w:r w:rsidRPr="00B43798">
              <w:rPr>
                <w:rFonts w:ascii="Arial" w:hAnsi="Arial" w:cs="Arial"/>
                <w:color w:val="auto"/>
                <w:sz w:val="22"/>
              </w:rPr>
              <w:t>̈</w:t>
            </w:r>
            <w:r w:rsidRPr="00B43798">
              <w:rPr>
                <w:rFonts w:ascii="Arial Narrow" w:hAnsi="Arial Narrow"/>
                <w:color w:val="auto"/>
                <w:sz w:val="22"/>
              </w:rPr>
              <w:t>ft</w:t>
            </w:r>
            <w:proofErr w:type="spellEnd"/>
            <w:r w:rsidRPr="00B43798">
              <w:rPr>
                <w:rFonts w:ascii="Arial Narrow" w:hAnsi="Arial Narrow"/>
                <w:color w:val="auto"/>
                <w:sz w:val="22"/>
              </w:rPr>
              <w:t xml:space="preserve">, die zuvor ein </w:t>
            </w:r>
            <w:proofErr w:type="spellStart"/>
            <w:r w:rsidRPr="00B43798">
              <w:rPr>
                <w:rFonts w:ascii="Arial Narrow" w:hAnsi="Arial Narrow"/>
                <w:color w:val="auto"/>
                <w:sz w:val="22"/>
              </w:rPr>
              <w:t>Anthracyclin</w:t>
            </w:r>
            <w:proofErr w:type="spellEnd"/>
            <w:r w:rsidRPr="00B43798">
              <w:rPr>
                <w:rFonts w:ascii="Arial Narrow" w:hAnsi="Arial Narrow"/>
                <w:color w:val="auto"/>
                <w:sz w:val="22"/>
              </w:rPr>
              <w:t xml:space="preserve"> und ein </w:t>
            </w:r>
            <w:proofErr w:type="spellStart"/>
            <w:r w:rsidRPr="00B43798">
              <w:rPr>
                <w:rFonts w:ascii="Arial Narrow" w:hAnsi="Arial Narrow"/>
                <w:color w:val="auto"/>
                <w:sz w:val="22"/>
              </w:rPr>
              <w:t>Retinoid</w:t>
            </w:r>
            <w:proofErr w:type="spellEnd"/>
            <w:r w:rsidRPr="00B43798">
              <w:rPr>
                <w:rFonts w:ascii="Arial Narrow" w:hAnsi="Arial Narrow"/>
                <w:color w:val="auto"/>
                <w:sz w:val="22"/>
              </w:rPr>
              <w:t xml:space="preserve"> erhalten hatten. Neben einer monoz</w:t>
            </w:r>
            <w:r>
              <w:rPr>
                <w:rFonts w:ascii="Arial Narrow" w:hAnsi="Arial Narrow"/>
                <w:color w:val="auto"/>
                <w:sz w:val="22"/>
              </w:rPr>
              <w:t>e</w:t>
            </w:r>
            <w:r w:rsidRPr="00B43798">
              <w:rPr>
                <w:rFonts w:ascii="Arial Narrow" w:hAnsi="Arial Narrow"/>
                <w:color w:val="auto"/>
                <w:sz w:val="22"/>
              </w:rPr>
              <w:t>ntrischen Studie mit 12 Patienten wurde eine mult</w:t>
            </w:r>
            <w:r w:rsidR="004D1697">
              <w:rPr>
                <w:rFonts w:ascii="Arial Narrow" w:hAnsi="Arial Narrow"/>
                <w:color w:val="auto"/>
                <w:sz w:val="22"/>
              </w:rPr>
              <w:t>i</w:t>
            </w:r>
            <w:r w:rsidRPr="00B43798">
              <w:rPr>
                <w:rFonts w:ascii="Arial Narrow" w:hAnsi="Arial Narrow"/>
                <w:color w:val="auto"/>
                <w:sz w:val="22"/>
              </w:rPr>
              <w:t>zentrische Studie mit 40 Patienten durchgef</w:t>
            </w:r>
            <w:r w:rsidRPr="00B43798">
              <w:rPr>
                <w:rFonts w:ascii="Arial Narrow" w:hAnsi="Arial Narrow" w:hint="eastAsia"/>
                <w:color w:val="auto"/>
                <w:sz w:val="22"/>
              </w:rPr>
              <w:t>ü</w:t>
            </w:r>
            <w:r w:rsidRPr="00B43798">
              <w:rPr>
                <w:rFonts w:ascii="Arial Narrow" w:hAnsi="Arial Narrow"/>
                <w:color w:val="auto"/>
                <w:sz w:val="22"/>
              </w:rPr>
              <w:t xml:space="preserve">hrt. Von diesen erreichten 34 eine Vollremission, die </w:t>
            </w:r>
            <w:r w:rsidRPr="00B43798">
              <w:rPr>
                <w:rFonts w:ascii="Arial Narrow" w:hAnsi="Arial Narrow" w:hint="eastAsia"/>
                <w:color w:val="auto"/>
                <w:sz w:val="22"/>
              </w:rPr>
              <w:t>Ü</w:t>
            </w:r>
            <w:r w:rsidRPr="00B43798">
              <w:rPr>
                <w:rFonts w:ascii="Arial Narrow" w:hAnsi="Arial Narrow"/>
                <w:color w:val="auto"/>
                <w:sz w:val="22"/>
              </w:rPr>
              <w:t>berlebensrate nach 18 Monaten betrug 66%</w:t>
            </w:r>
            <w:r w:rsidR="00FA3D3F">
              <w:rPr>
                <w:rFonts w:ascii="Arial Narrow" w:hAnsi="Arial Narrow"/>
                <w:color w:val="auto"/>
                <w:sz w:val="22"/>
              </w:rPr>
              <w:t>- Quelle Fachinformation 4/2022</w:t>
            </w:r>
          </w:p>
          <w:p w14:paraId="42B20B0D" w14:textId="1C12ABD8" w:rsidR="004D1697" w:rsidRDefault="003D7860" w:rsidP="00B4379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Dosis</w:t>
            </w:r>
          </w:p>
          <w:p w14:paraId="0AF79188" w14:textId="0B310D37" w:rsidR="00DB14F4" w:rsidRPr="005638EB" w:rsidRDefault="004D1697" w:rsidP="00B43798">
            <w:pPr>
              <w:autoSpaceDE w:val="0"/>
              <w:autoSpaceDN w:val="0"/>
              <w:adjustRightInd w:val="0"/>
              <w:rPr>
                <w:rFonts w:ascii="Arial Narrow" w:hAnsi="Arial Narrow"/>
                <w:lang w:val="de-CH"/>
              </w:rPr>
            </w:pPr>
            <w:r>
              <w:rPr>
                <w:rFonts w:ascii="Arial Narrow" w:hAnsi="Arial Narrow"/>
                <w:sz w:val="22"/>
              </w:rPr>
              <w:lastRenderedPageBreak/>
              <w:t xml:space="preserve">Induktionstherapie: </w:t>
            </w:r>
            <w:r w:rsidR="003D7860" w:rsidRPr="00715347">
              <w:rPr>
                <w:rFonts w:ascii="Arial Narrow" w:hAnsi="Arial Narrow"/>
                <w:sz w:val="22"/>
              </w:rPr>
              <w:t xml:space="preserve">0,15 mg/kg/Tag </w:t>
            </w:r>
            <w:proofErr w:type="spellStart"/>
            <w:r>
              <w:rPr>
                <w:rFonts w:ascii="Arial Narrow" w:hAnsi="Arial Narrow"/>
                <w:sz w:val="22"/>
              </w:rPr>
              <w:t>i.v.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täglich</w:t>
            </w:r>
            <w:r w:rsidR="00C42975">
              <w:rPr>
                <w:rFonts w:ascii="Arial Narrow" w:hAnsi="Arial Narrow"/>
                <w:sz w:val="22"/>
              </w:rPr>
              <w:t xml:space="preserve"> bis zur Vollremission, maximal 60 Tage</w:t>
            </w:r>
            <w:r>
              <w:rPr>
                <w:rFonts w:ascii="Arial Narrow" w:hAnsi="Arial Narrow"/>
                <w:sz w:val="22"/>
              </w:rPr>
              <w:t xml:space="preserve">. </w:t>
            </w:r>
            <w:r w:rsidR="003D7860" w:rsidRPr="00715347">
              <w:rPr>
                <w:rFonts w:ascii="Arial Narrow" w:hAnsi="Arial Narrow"/>
                <w:sz w:val="22"/>
              </w:rPr>
              <w:t xml:space="preserve">Konsolidierungsbehandlung 0,15 mg/kg/Tag </w:t>
            </w:r>
            <w:proofErr w:type="spellStart"/>
            <w:r>
              <w:rPr>
                <w:rFonts w:ascii="Arial Narrow" w:hAnsi="Arial Narrow"/>
                <w:sz w:val="22"/>
              </w:rPr>
              <w:t>i.v.</w:t>
            </w:r>
            <w:proofErr w:type="spellEnd"/>
            <w:r w:rsidR="003D7860" w:rsidRPr="00715347">
              <w:rPr>
                <w:rFonts w:ascii="Arial Narrow" w:hAnsi="Arial Narrow"/>
                <w:sz w:val="22"/>
              </w:rPr>
              <w:t xml:space="preserve"> täglich an fünf Tagen pro Woche, gefolgt von zwei Tagen Pause</w:t>
            </w:r>
            <w:r w:rsidR="00C42975">
              <w:rPr>
                <w:rFonts w:ascii="Arial Narrow" w:hAnsi="Arial Narrow"/>
                <w:sz w:val="22"/>
              </w:rPr>
              <w:t>, 4 Zyklen</w:t>
            </w:r>
          </w:p>
        </w:tc>
      </w:tr>
    </w:tbl>
    <w:p w14:paraId="6F81F951" w14:textId="77777777" w:rsidR="008E6675" w:rsidRPr="005638EB" w:rsidRDefault="008E6675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73F33158" w14:textId="77777777">
        <w:tc>
          <w:tcPr>
            <w:tcW w:w="9212" w:type="dxa"/>
          </w:tcPr>
          <w:p w14:paraId="684681EC" w14:textId="7F246CCE" w:rsidR="008E6675" w:rsidRPr="005638EB" w:rsidRDefault="008E6675" w:rsidP="005638EB">
            <w:pPr>
              <w:rPr>
                <w:rFonts w:ascii="Arial Narrow" w:hAnsi="Arial Narrow"/>
                <w:b/>
              </w:rPr>
            </w:pPr>
            <w:r w:rsidRPr="005638EB">
              <w:rPr>
                <w:rFonts w:ascii="Arial Narrow" w:hAnsi="Arial Narrow"/>
                <w:b/>
                <w:sz w:val="22"/>
              </w:rPr>
              <w:t>Mit welchem OPS wird die Methode verschlüsselt?</w:t>
            </w:r>
          </w:p>
        </w:tc>
      </w:tr>
      <w:tr w:rsidR="008E6675" w:rsidRPr="006354B6" w14:paraId="5C95386E" w14:textId="77777777">
        <w:tc>
          <w:tcPr>
            <w:tcW w:w="9212" w:type="dxa"/>
          </w:tcPr>
          <w:p w14:paraId="276EB151" w14:textId="00AC9129" w:rsidR="00CC7E5F" w:rsidRPr="006354B6" w:rsidRDefault="003D7860" w:rsidP="003D7860">
            <w:pPr>
              <w:rPr>
                <w:rFonts w:ascii="Arial Narrow" w:hAnsi="Arial Narrow"/>
                <w:sz w:val="22"/>
              </w:rPr>
            </w:pPr>
            <w:r w:rsidRPr="007924F6">
              <w:rPr>
                <w:rFonts w:ascii="Arial Narrow" w:hAnsi="Arial Narrow" w:cs="Arial"/>
                <w:sz w:val="22"/>
                <w:szCs w:val="22"/>
              </w:rPr>
              <w:t>6-005.5</w:t>
            </w:r>
          </w:p>
        </w:tc>
      </w:tr>
    </w:tbl>
    <w:p w14:paraId="63A2C327" w14:textId="77777777" w:rsidR="00DC6CBD" w:rsidRPr="006354B6" w:rsidRDefault="00DC6CBD" w:rsidP="00EE0D0B">
      <w:pPr>
        <w:jc w:val="center"/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4C4F82" w:rsidRPr="005638EB" w14:paraId="1C363EAC" w14:textId="77777777" w:rsidTr="0036178C">
        <w:tc>
          <w:tcPr>
            <w:tcW w:w="9212" w:type="dxa"/>
          </w:tcPr>
          <w:p w14:paraId="76259E49" w14:textId="0E1E9B3E" w:rsidR="004C4F82" w:rsidRPr="005638EB" w:rsidRDefault="002333FF" w:rsidP="0036178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</w:rPr>
              <w:t>Anmerkungen zu den Proz</w:t>
            </w:r>
            <w:r w:rsidR="004C4F82" w:rsidRPr="004C4F82">
              <w:rPr>
                <w:rFonts w:ascii="Arial Narrow" w:hAnsi="Arial Narrow"/>
                <w:b/>
                <w:sz w:val="22"/>
              </w:rPr>
              <w:t>eduren</w:t>
            </w:r>
          </w:p>
        </w:tc>
      </w:tr>
      <w:tr w:rsidR="004C4F82" w:rsidRPr="007F255B" w14:paraId="131FE40C" w14:textId="77777777" w:rsidTr="0036178C">
        <w:tc>
          <w:tcPr>
            <w:tcW w:w="9212" w:type="dxa"/>
          </w:tcPr>
          <w:p w14:paraId="48201DB1" w14:textId="77499541" w:rsidR="004C4F82" w:rsidRPr="00435583" w:rsidRDefault="004C4F82" w:rsidP="0043558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497C648B" w14:textId="77777777" w:rsidR="004C4F82" w:rsidRPr="005638EB" w:rsidRDefault="004C4F82" w:rsidP="005638EB">
      <w:pPr>
        <w:rPr>
          <w:rFonts w:ascii="Arial Narrow" w:hAnsi="Arial Narrow"/>
          <w:sz w:val="22"/>
        </w:rPr>
      </w:pPr>
    </w:p>
    <w:tbl>
      <w:tblPr>
        <w:tblW w:w="921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1C579B85" w14:textId="77777777" w:rsidTr="003D7860">
        <w:tc>
          <w:tcPr>
            <w:tcW w:w="9212" w:type="dxa"/>
          </w:tcPr>
          <w:p w14:paraId="442A0D93" w14:textId="77777777" w:rsidR="008E6675" w:rsidRPr="005638EB" w:rsidRDefault="008E6675" w:rsidP="005638EB">
            <w:pPr>
              <w:rPr>
                <w:rFonts w:ascii="Arial Narrow" w:hAnsi="Arial Narrow"/>
                <w:b/>
              </w:rPr>
            </w:pPr>
            <w:r w:rsidRPr="005638EB">
              <w:rPr>
                <w:rFonts w:ascii="Arial Narrow" w:hAnsi="Arial Narrow"/>
                <w:b/>
                <w:sz w:val="22"/>
              </w:rPr>
              <w:t>Bei welchen Patienten wird die Methode angewandt (Indikation)?</w:t>
            </w:r>
          </w:p>
        </w:tc>
      </w:tr>
      <w:tr w:rsidR="003D7860" w:rsidRPr="007F255B" w14:paraId="158F0243" w14:textId="77777777" w:rsidTr="003D7860">
        <w:tc>
          <w:tcPr>
            <w:tcW w:w="9212" w:type="dxa"/>
          </w:tcPr>
          <w:p w14:paraId="256C0EC4" w14:textId="2EA21242" w:rsidR="009C670C" w:rsidRDefault="003D7860" w:rsidP="003D7860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695D20">
              <w:rPr>
                <w:rFonts w:ascii="Arial Narrow" w:hAnsi="Arial Narrow" w:cs="Arial"/>
                <w:sz w:val="22"/>
                <w:szCs w:val="22"/>
              </w:rPr>
              <w:t>Arsentrioxid</w:t>
            </w:r>
            <w:proofErr w:type="spellEnd"/>
            <w:r w:rsidRPr="00695D20">
              <w:rPr>
                <w:rFonts w:ascii="Arial Narrow" w:hAnsi="Arial Narrow" w:cs="Arial"/>
                <w:sz w:val="22"/>
                <w:szCs w:val="22"/>
              </w:rPr>
              <w:t xml:space="preserve"> wird angewendet zur Induktion einer Remission und Konsolidierung bei </w:t>
            </w:r>
            <w:r w:rsidR="00823FC3">
              <w:rPr>
                <w:rFonts w:ascii="Arial Narrow" w:hAnsi="Arial Narrow" w:cs="Arial"/>
                <w:sz w:val="22"/>
                <w:szCs w:val="22"/>
              </w:rPr>
              <w:t xml:space="preserve">kindlichen und </w:t>
            </w:r>
            <w:r w:rsidRPr="00695D20">
              <w:rPr>
                <w:rFonts w:ascii="Arial Narrow" w:hAnsi="Arial Narrow" w:cs="Arial"/>
                <w:sz w:val="22"/>
                <w:szCs w:val="22"/>
              </w:rPr>
              <w:t xml:space="preserve">erwachsenen Patienten mit: </w:t>
            </w:r>
            <w:r>
              <w:rPr>
                <w:rFonts w:ascii="Arial Narrow" w:hAnsi="Arial Narrow" w:cs="Arial"/>
                <w:sz w:val="22"/>
                <w:szCs w:val="22"/>
              </w:rPr>
              <w:br/>
            </w:r>
            <w:r w:rsidRPr="00695D20">
              <w:rPr>
                <w:rFonts w:ascii="Arial Narrow" w:hAnsi="Arial Narrow" w:cs="Arial"/>
                <w:sz w:val="22"/>
                <w:szCs w:val="22"/>
              </w:rPr>
              <w:t xml:space="preserve">• neu diagnostizierter akuter </w:t>
            </w:r>
            <w:proofErr w:type="spellStart"/>
            <w:r w:rsidRPr="00695D20">
              <w:rPr>
                <w:rFonts w:ascii="Arial Narrow" w:hAnsi="Arial Narrow" w:cs="Arial"/>
                <w:sz w:val="22"/>
                <w:szCs w:val="22"/>
              </w:rPr>
              <w:t>Promyelozytenleukämie</w:t>
            </w:r>
            <w:proofErr w:type="spellEnd"/>
            <w:r w:rsidRPr="00695D20">
              <w:rPr>
                <w:rFonts w:ascii="Arial Narrow" w:hAnsi="Arial Narrow" w:cs="Arial"/>
                <w:sz w:val="22"/>
                <w:szCs w:val="22"/>
              </w:rPr>
              <w:t xml:space="preserve"> (APL) mit niedrigem </w:t>
            </w:r>
            <w:r w:rsidR="00C42975" w:rsidRPr="00695D20">
              <w:rPr>
                <w:rFonts w:ascii="Arial Narrow" w:hAnsi="Arial Narrow" w:cs="Arial"/>
                <w:sz w:val="22"/>
                <w:szCs w:val="22"/>
              </w:rPr>
              <w:t>bis mittlerem</w:t>
            </w:r>
            <w:r w:rsidRPr="00695D20">
              <w:rPr>
                <w:rFonts w:ascii="Arial Narrow" w:hAnsi="Arial Narrow" w:cs="Arial"/>
                <w:sz w:val="22"/>
                <w:szCs w:val="22"/>
              </w:rPr>
              <w:t xml:space="preserve"> Risiko (</w:t>
            </w:r>
            <w:proofErr w:type="spellStart"/>
            <w:r w:rsidRPr="00695D20">
              <w:rPr>
                <w:rFonts w:ascii="Arial Narrow" w:hAnsi="Arial Narrow" w:cs="Arial"/>
                <w:sz w:val="22"/>
                <w:szCs w:val="22"/>
              </w:rPr>
              <w:t>Leukozytenzahl</w:t>
            </w:r>
            <w:proofErr w:type="spellEnd"/>
            <w:r w:rsidRPr="00695D20">
              <w:rPr>
                <w:rFonts w:ascii="Arial Narrow" w:hAnsi="Arial Narrow" w:cs="Arial"/>
                <w:sz w:val="22"/>
                <w:szCs w:val="22"/>
              </w:rPr>
              <w:t xml:space="preserve"> ≤ 10 × 10</w:t>
            </w:r>
            <w:r w:rsidR="00823FC3">
              <w:rPr>
                <w:rFonts w:ascii="Arial Narrow" w:hAnsi="Arial Narrow" w:cs="Arial"/>
                <w:sz w:val="22"/>
                <w:szCs w:val="22"/>
              </w:rPr>
              <w:t>E</w:t>
            </w:r>
            <w:r w:rsidRPr="00695D20">
              <w:rPr>
                <w:rFonts w:ascii="Arial Narrow" w:hAnsi="Arial Narrow" w:cs="Arial"/>
                <w:sz w:val="22"/>
                <w:szCs w:val="22"/>
              </w:rPr>
              <w:t>3/</w:t>
            </w:r>
            <w:proofErr w:type="spellStart"/>
            <w:r w:rsidRPr="00695D20">
              <w:rPr>
                <w:rFonts w:ascii="Arial" w:hAnsi="Arial" w:cs="Arial"/>
                <w:sz w:val="22"/>
                <w:szCs w:val="22"/>
              </w:rPr>
              <w:t>μ</w:t>
            </w:r>
            <w:r w:rsidRPr="00695D20">
              <w:rPr>
                <w:rFonts w:ascii="Arial Narrow" w:hAnsi="Arial Narrow" w:cs="Arial"/>
                <w:sz w:val="22"/>
                <w:szCs w:val="22"/>
              </w:rPr>
              <w:t>l</w:t>
            </w:r>
            <w:proofErr w:type="spellEnd"/>
            <w:r w:rsidRPr="00695D20">
              <w:rPr>
                <w:rFonts w:ascii="Arial Narrow" w:hAnsi="Arial Narrow" w:cs="Arial"/>
                <w:sz w:val="22"/>
                <w:szCs w:val="22"/>
              </w:rPr>
              <w:t>) in Kombination mit alltrans-</w:t>
            </w:r>
            <w:proofErr w:type="spellStart"/>
            <w:r w:rsidRPr="00695D20">
              <w:rPr>
                <w:rFonts w:ascii="Arial Narrow" w:hAnsi="Arial Narrow" w:cs="Arial"/>
                <w:sz w:val="22"/>
                <w:szCs w:val="22"/>
              </w:rPr>
              <w:t>Retinsäure</w:t>
            </w:r>
            <w:proofErr w:type="spellEnd"/>
            <w:r w:rsidRPr="00695D20">
              <w:rPr>
                <w:rFonts w:ascii="Arial Narrow" w:hAnsi="Arial Narrow" w:cs="Arial"/>
                <w:sz w:val="22"/>
                <w:szCs w:val="22"/>
              </w:rPr>
              <w:t xml:space="preserve"> (ATRA) </w:t>
            </w:r>
            <w:r>
              <w:rPr>
                <w:rFonts w:ascii="Arial Narrow" w:hAnsi="Arial Narrow" w:cs="Arial"/>
                <w:sz w:val="22"/>
                <w:szCs w:val="22"/>
              </w:rPr>
              <w:br/>
            </w:r>
            <w:r w:rsidRPr="00695D20">
              <w:rPr>
                <w:rFonts w:ascii="Arial Narrow" w:hAnsi="Arial Narrow" w:cs="Arial"/>
                <w:sz w:val="22"/>
                <w:szCs w:val="22"/>
              </w:rPr>
              <w:t xml:space="preserve">• rezidivierender/refraktärer APL (die Patienten sollten zuvor mit einem </w:t>
            </w:r>
            <w:proofErr w:type="spellStart"/>
            <w:r w:rsidRPr="00695D20">
              <w:rPr>
                <w:rFonts w:ascii="Arial Narrow" w:hAnsi="Arial Narrow" w:cs="Arial"/>
                <w:sz w:val="22"/>
                <w:szCs w:val="22"/>
              </w:rPr>
              <w:t>Retinoid</w:t>
            </w:r>
            <w:proofErr w:type="spellEnd"/>
            <w:r w:rsidRPr="00695D20">
              <w:rPr>
                <w:rFonts w:ascii="Arial Narrow" w:hAnsi="Arial Narrow" w:cs="Arial"/>
                <w:sz w:val="22"/>
                <w:szCs w:val="22"/>
              </w:rPr>
              <w:t xml:space="preserve"> und Chemotherapie behandelt worden sein.) </w:t>
            </w:r>
          </w:p>
          <w:p w14:paraId="606B75B1" w14:textId="3B79295B" w:rsidR="003D7860" w:rsidRPr="007F255B" w:rsidRDefault="003D7860" w:rsidP="003D7860">
            <w:pPr>
              <w:rPr>
                <w:rFonts w:ascii="Arial Narrow" w:hAnsi="Arial Narrow"/>
                <w:sz w:val="22"/>
                <w:szCs w:val="22"/>
              </w:rPr>
            </w:pPr>
            <w:r w:rsidRPr="00695D20">
              <w:rPr>
                <w:rFonts w:ascii="Arial Narrow" w:hAnsi="Arial Narrow" w:cs="Arial"/>
                <w:sz w:val="22"/>
                <w:szCs w:val="22"/>
              </w:rPr>
              <w:t xml:space="preserve">die durch Vorhandensein einer t(15;17)Translokation und/oder des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P</w:t>
            </w:r>
            <w:r w:rsidRPr="00695D20">
              <w:rPr>
                <w:rFonts w:ascii="Arial Narrow" w:hAnsi="Arial Narrow" w:cs="Arial"/>
                <w:sz w:val="22"/>
                <w:szCs w:val="22"/>
              </w:rPr>
              <w:t>romyelozytenleukämie</w:t>
            </w:r>
            <w:proofErr w:type="spellEnd"/>
            <w:r w:rsidRPr="00695D20">
              <w:rPr>
                <w:rFonts w:ascii="Arial Narrow" w:hAnsi="Arial Narrow" w:cs="Arial"/>
                <w:sz w:val="22"/>
                <w:szCs w:val="22"/>
              </w:rPr>
              <w:t>/</w:t>
            </w:r>
            <w:proofErr w:type="spellStart"/>
            <w:r w:rsidRPr="00695D20">
              <w:rPr>
                <w:rFonts w:ascii="Arial Narrow" w:hAnsi="Arial Narrow" w:cs="Arial"/>
                <w:sz w:val="22"/>
                <w:szCs w:val="22"/>
              </w:rPr>
              <w:t>Retinsäurerezeptor</w:t>
            </w:r>
            <w:proofErr w:type="spellEnd"/>
            <w:r w:rsidRPr="00695D20">
              <w:rPr>
                <w:rFonts w:ascii="Arial Narrow" w:hAnsi="Arial Narrow" w:cs="Arial"/>
                <w:sz w:val="22"/>
                <w:szCs w:val="22"/>
              </w:rPr>
              <w:t>-alpha-(PML/RAR</w:t>
            </w:r>
            <w:r w:rsidRPr="00695D20">
              <w:rPr>
                <w:rFonts w:ascii="Arial" w:hAnsi="Arial" w:cs="Arial"/>
                <w:sz w:val="22"/>
                <w:szCs w:val="22"/>
              </w:rPr>
              <w:t>α</w:t>
            </w:r>
            <w:r w:rsidRPr="00695D20">
              <w:rPr>
                <w:rFonts w:ascii="Arial Narrow" w:hAnsi="Arial Narrow" w:cs="Arial"/>
                <w:sz w:val="22"/>
                <w:szCs w:val="22"/>
              </w:rPr>
              <w:t>-)Gens gekennzeichnet ist.</w:t>
            </w:r>
          </w:p>
        </w:tc>
      </w:tr>
    </w:tbl>
    <w:p w14:paraId="2A567A97" w14:textId="77777777" w:rsidR="008E6675" w:rsidRPr="005638EB" w:rsidRDefault="008E6675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544A3AED" w14:textId="77777777">
        <w:trPr>
          <w:trHeight w:val="234"/>
        </w:trPr>
        <w:tc>
          <w:tcPr>
            <w:tcW w:w="9212" w:type="dxa"/>
          </w:tcPr>
          <w:p w14:paraId="52A9B9D0" w14:textId="77777777" w:rsidR="008E6675" w:rsidRPr="005638EB" w:rsidRDefault="008E6675" w:rsidP="005638EB">
            <w:pPr>
              <w:rPr>
                <w:rFonts w:ascii="Arial Narrow" w:hAnsi="Arial Narrow"/>
                <w:b/>
              </w:rPr>
            </w:pPr>
            <w:r w:rsidRPr="005638EB">
              <w:rPr>
                <w:rFonts w:ascii="Arial Narrow" w:hAnsi="Arial Narrow"/>
                <w:b/>
                <w:sz w:val="22"/>
              </w:rPr>
              <w:t>Welche bestehende Methode wird durch die neue Methode abgelöst oder ergänzt?</w:t>
            </w:r>
          </w:p>
        </w:tc>
      </w:tr>
      <w:tr w:rsidR="008E6675" w:rsidRPr="007F255B" w14:paraId="6B0057FA" w14:textId="77777777">
        <w:tc>
          <w:tcPr>
            <w:tcW w:w="9212" w:type="dxa"/>
          </w:tcPr>
          <w:p w14:paraId="3EC3722F" w14:textId="0149CEA6" w:rsidR="008E6675" w:rsidRPr="00C11458" w:rsidRDefault="003D7860" w:rsidP="008C1686">
            <w:pPr>
              <w:rPr>
                <w:rFonts w:ascii="Arial Narrow" w:hAnsi="Arial Narrow"/>
                <w:color w:val="00B050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I</w:t>
            </w:r>
            <w:r w:rsidRPr="007924F6">
              <w:rPr>
                <w:rFonts w:ascii="Arial Narrow" w:hAnsi="Arial Narrow" w:cs="Arial"/>
                <w:sz w:val="22"/>
                <w:szCs w:val="22"/>
              </w:rPr>
              <w:t>m Rezidiv wie bei Erstdiagnose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kann alternativ</w:t>
            </w:r>
            <w:r w:rsidRPr="007924F6">
              <w:rPr>
                <w:rFonts w:ascii="Arial Narrow" w:hAnsi="Arial Narrow" w:cs="Arial"/>
                <w:sz w:val="22"/>
                <w:szCs w:val="22"/>
              </w:rPr>
              <w:t xml:space="preserve"> mit Chemotherapie plus All-Trans-</w:t>
            </w:r>
            <w:proofErr w:type="spellStart"/>
            <w:r w:rsidRPr="007924F6">
              <w:rPr>
                <w:rFonts w:ascii="Arial Narrow" w:hAnsi="Arial Narrow" w:cs="Arial"/>
                <w:sz w:val="22"/>
                <w:szCs w:val="22"/>
              </w:rPr>
              <w:t>Retinsäure</w:t>
            </w:r>
            <w:proofErr w:type="spellEnd"/>
            <w:r w:rsidRPr="007924F6">
              <w:rPr>
                <w:rFonts w:ascii="Arial Narrow" w:hAnsi="Arial Narrow" w:cs="Arial"/>
                <w:sz w:val="22"/>
                <w:szCs w:val="22"/>
              </w:rPr>
              <w:t xml:space="preserve"> (ATRA) therapiert werden. Die Ergebnisse sind jedoch schlechter. ATRA und Chemotherapie werden nur teilweise abgelöst, da sie in manchen Therapiekonzepten als Baustein weiter enthalten sind.</w:t>
            </w:r>
          </w:p>
        </w:tc>
      </w:tr>
    </w:tbl>
    <w:p w14:paraId="073C0909" w14:textId="77777777" w:rsidR="008E6675" w:rsidRPr="005638EB" w:rsidRDefault="008E6675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3CC85E94" w14:textId="77777777">
        <w:tc>
          <w:tcPr>
            <w:tcW w:w="9212" w:type="dxa"/>
          </w:tcPr>
          <w:p w14:paraId="25335173" w14:textId="77777777" w:rsidR="008E6675" w:rsidRPr="005638EB" w:rsidRDefault="008E6675" w:rsidP="00E92C57">
            <w:pPr>
              <w:rPr>
                <w:rFonts w:ascii="Arial Narrow" w:hAnsi="Arial Narrow"/>
                <w:b/>
              </w:rPr>
            </w:pPr>
            <w:r w:rsidRPr="005638EB">
              <w:rPr>
                <w:rFonts w:ascii="Arial Narrow" w:hAnsi="Arial Narrow"/>
                <w:b/>
                <w:sz w:val="22"/>
              </w:rPr>
              <w:t>Ist die Methode vollständig oder in Teilen neu und warum handelt es sich um eine neue Untersuchungs- und Behandlungsmethode?</w:t>
            </w:r>
          </w:p>
        </w:tc>
      </w:tr>
      <w:tr w:rsidR="008E6675" w:rsidRPr="005638EB" w14:paraId="402C1327" w14:textId="77777777">
        <w:tc>
          <w:tcPr>
            <w:tcW w:w="9212" w:type="dxa"/>
          </w:tcPr>
          <w:p w14:paraId="6B1FDB47" w14:textId="1AA34353" w:rsidR="008E6675" w:rsidRPr="005638EB" w:rsidRDefault="003D7860" w:rsidP="00C11458">
            <w:pPr>
              <w:rPr>
                <w:rFonts w:ascii="Arial Narrow" w:hAnsi="Arial Narrow"/>
              </w:rPr>
            </w:pPr>
            <w:proofErr w:type="spellStart"/>
            <w:r w:rsidRPr="007924F6">
              <w:rPr>
                <w:rFonts w:ascii="Arial Narrow" w:hAnsi="Arial Narrow" w:cs="Arial"/>
                <w:sz w:val="22"/>
                <w:szCs w:val="22"/>
              </w:rPr>
              <w:t>Arsentrioxid</w:t>
            </w:r>
            <w:proofErr w:type="spellEnd"/>
            <w:r w:rsidRPr="007924F6">
              <w:rPr>
                <w:rFonts w:ascii="Arial Narrow" w:hAnsi="Arial Narrow" w:cs="Arial"/>
                <w:sz w:val="22"/>
                <w:szCs w:val="22"/>
              </w:rPr>
              <w:t xml:space="preserve"> hat lt. den "Informationen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nach § 6 Abs. 2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KHEntgG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für 202</w:t>
            </w:r>
            <w:r w:rsidR="00C42975">
              <w:rPr>
                <w:rFonts w:ascii="Arial Narrow" w:hAnsi="Arial Narrow" w:cs="Arial"/>
                <w:sz w:val="22"/>
                <w:szCs w:val="22"/>
              </w:rPr>
              <w:t>4</w:t>
            </w:r>
            <w:r w:rsidRPr="007924F6">
              <w:rPr>
                <w:rFonts w:ascii="Arial Narrow" w:hAnsi="Arial Narrow" w:cs="Arial"/>
                <w:sz w:val="22"/>
                <w:szCs w:val="22"/>
              </w:rPr>
              <w:t>: Neue Untersuchungs- und Behandlungsmethoden" den Status 1 erhalten.</w:t>
            </w:r>
          </w:p>
        </w:tc>
      </w:tr>
    </w:tbl>
    <w:p w14:paraId="75E7896B" w14:textId="77777777" w:rsidR="008E6675" w:rsidRPr="005638EB" w:rsidRDefault="008E6675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7DEA2055" w14:textId="77777777">
        <w:tc>
          <w:tcPr>
            <w:tcW w:w="9212" w:type="dxa"/>
          </w:tcPr>
          <w:p w14:paraId="4E8FCE4C" w14:textId="77777777" w:rsidR="008E6675" w:rsidRPr="005638EB" w:rsidRDefault="008E6675" w:rsidP="005638EB">
            <w:pPr>
              <w:rPr>
                <w:rFonts w:ascii="Arial Narrow" w:hAnsi="Arial Narrow"/>
                <w:b/>
              </w:rPr>
            </w:pPr>
            <w:r w:rsidRPr="005638EB">
              <w:rPr>
                <w:rFonts w:ascii="Arial Narrow" w:hAnsi="Arial Narrow"/>
                <w:b/>
                <w:sz w:val="22"/>
              </w:rPr>
              <w:t>Welche Auswirkungen hat die Methode auf die Verweildauer im Krankenhaus?</w:t>
            </w:r>
          </w:p>
        </w:tc>
      </w:tr>
      <w:tr w:rsidR="008E6675" w:rsidRPr="005638EB" w14:paraId="5C15DE82" w14:textId="77777777">
        <w:trPr>
          <w:trHeight w:val="264"/>
        </w:trPr>
        <w:tc>
          <w:tcPr>
            <w:tcW w:w="9212" w:type="dxa"/>
          </w:tcPr>
          <w:p w14:paraId="19E75E35" w14:textId="12BEADF9" w:rsidR="00A530BE" w:rsidRPr="005638EB" w:rsidRDefault="008E6675" w:rsidP="005638EB">
            <w:pPr>
              <w:rPr>
                <w:rFonts w:ascii="Arial Narrow" w:hAnsi="Arial Narrow"/>
              </w:rPr>
            </w:pPr>
            <w:r w:rsidRPr="005638EB">
              <w:rPr>
                <w:rFonts w:ascii="Arial Narrow" w:hAnsi="Arial Narrow"/>
                <w:sz w:val="22"/>
              </w:rPr>
              <w:t>Zur Veränderung der Verweildauer im Krankenhaus können derzeit aufgrund fehlender Erfahrungen keine Aussagen gemacht werden.</w:t>
            </w:r>
          </w:p>
        </w:tc>
      </w:tr>
    </w:tbl>
    <w:p w14:paraId="4E061776" w14:textId="77777777" w:rsidR="008E6675" w:rsidRPr="005638EB" w:rsidRDefault="008E6675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6BCFFEC8" w14:textId="77777777">
        <w:tc>
          <w:tcPr>
            <w:tcW w:w="9212" w:type="dxa"/>
          </w:tcPr>
          <w:p w14:paraId="5ABEFBD5" w14:textId="77777777" w:rsidR="008E6675" w:rsidRPr="005638EB" w:rsidRDefault="008E6675" w:rsidP="005638EB">
            <w:pPr>
              <w:rPr>
                <w:rFonts w:ascii="Arial Narrow" w:hAnsi="Arial Narrow"/>
                <w:b/>
              </w:rPr>
            </w:pPr>
            <w:r w:rsidRPr="005638EB">
              <w:rPr>
                <w:rFonts w:ascii="Arial Narrow" w:hAnsi="Arial Narrow"/>
                <w:b/>
                <w:sz w:val="22"/>
              </w:rPr>
              <w:t>Wann wurde diese Methode in Deutschland eingeführt?</w:t>
            </w:r>
          </w:p>
        </w:tc>
      </w:tr>
      <w:tr w:rsidR="008E6675" w:rsidRPr="007F255B" w14:paraId="0DF8F781" w14:textId="77777777">
        <w:tc>
          <w:tcPr>
            <w:tcW w:w="9212" w:type="dxa"/>
          </w:tcPr>
          <w:p w14:paraId="256E27C8" w14:textId="37731520" w:rsidR="00D14350" w:rsidRPr="00C112A6" w:rsidRDefault="003D7860" w:rsidP="00C112A6">
            <w:pPr>
              <w:rPr>
                <w:rFonts w:ascii="Arial Narrow" w:hAnsi="Arial Narrow"/>
                <w:color w:val="00B050"/>
                <w:sz w:val="22"/>
              </w:rPr>
            </w:pPr>
            <w:r w:rsidRPr="003D7860">
              <w:rPr>
                <w:rFonts w:ascii="Arial Narrow" w:hAnsi="Arial Narrow"/>
                <w:color w:val="000000" w:themeColor="text1"/>
                <w:sz w:val="22"/>
              </w:rPr>
              <w:t>2002</w:t>
            </w:r>
          </w:p>
        </w:tc>
      </w:tr>
    </w:tbl>
    <w:p w14:paraId="233BCD28" w14:textId="77777777" w:rsidR="008E6675" w:rsidRPr="005638EB" w:rsidRDefault="008E6675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7DE956DB" w14:textId="77777777">
        <w:tc>
          <w:tcPr>
            <w:tcW w:w="9212" w:type="dxa"/>
          </w:tcPr>
          <w:p w14:paraId="483A4156" w14:textId="77777777" w:rsidR="008E6675" w:rsidRPr="005638EB" w:rsidRDefault="008E6675" w:rsidP="005638EB">
            <w:pPr>
              <w:rPr>
                <w:rFonts w:ascii="Arial Narrow" w:hAnsi="Arial Narrow"/>
                <w:b/>
              </w:rPr>
            </w:pPr>
            <w:r w:rsidRPr="005638EB">
              <w:rPr>
                <w:rFonts w:ascii="Arial Narrow" w:hAnsi="Arial Narrow"/>
                <w:b/>
                <w:sz w:val="22"/>
              </w:rPr>
              <w:t>Bei Medikamenten: Wann wurde dieses Medikament zugelassen?</w:t>
            </w:r>
          </w:p>
        </w:tc>
      </w:tr>
      <w:tr w:rsidR="008E6675" w:rsidRPr="007F255B" w14:paraId="1264FF24" w14:textId="77777777">
        <w:tc>
          <w:tcPr>
            <w:tcW w:w="9212" w:type="dxa"/>
          </w:tcPr>
          <w:p w14:paraId="7BB60EDC" w14:textId="34471EEB" w:rsidR="00044597" w:rsidRPr="00C112A6" w:rsidRDefault="003D7860" w:rsidP="003D7860">
            <w:pPr>
              <w:rPr>
                <w:rFonts w:ascii="Arial Narrow" w:hAnsi="Arial Narrow"/>
                <w:color w:val="00B050"/>
                <w:sz w:val="22"/>
              </w:rPr>
            </w:pPr>
            <w:r w:rsidRPr="003D7860">
              <w:rPr>
                <w:rFonts w:ascii="Arial Narrow" w:hAnsi="Arial Narrow"/>
                <w:color w:val="000000" w:themeColor="text1"/>
                <w:sz w:val="22"/>
              </w:rPr>
              <w:t>2002, 2020</w:t>
            </w:r>
          </w:p>
        </w:tc>
      </w:tr>
    </w:tbl>
    <w:p w14:paraId="479CCD3D" w14:textId="77777777" w:rsidR="008E6675" w:rsidRPr="005638EB" w:rsidRDefault="008E6675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24374391" w14:textId="77777777">
        <w:tc>
          <w:tcPr>
            <w:tcW w:w="9212" w:type="dxa"/>
          </w:tcPr>
          <w:p w14:paraId="657A69BC" w14:textId="77777777" w:rsidR="008E6675" w:rsidRPr="005638EB" w:rsidRDefault="008E6675" w:rsidP="005638EB">
            <w:pPr>
              <w:rPr>
                <w:rFonts w:ascii="Arial Narrow" w:hAnsi="Arial Narrow"/>
                <w:b/>
              </w:rPr>
            </w:pPr>
            <w:r w:rsidRPr="005638EB">
              <w:rPr>
                <w:rFonts w:ascii="Arial Narrow" w:hAnsi="Arial Narrow"/>
                <w:b/>
                <w:sz w:val="22"/>
              </w:rPr>
              <w:t xml:space="preserve">Wann wurde </w:t>
            </w:r>
            <w:r w:rsidR="002333FF">
              <w:rPr>
                <w:rFonts w:ascii="Arial Narrow" w:hAnsi="Arial Narrow"/>
                <w:b/>
                <w:sz w:val="22"/>
              </w:rPr>
              <w:t xml:space="preserve">bzw. wird </w:t>
            </w:r>
            <w:r w:rsidRPr="005638EB">
              <w:rPr>
                <w:rFonts w:ascii="Arial Narrow" w:hAnsi="Arial Narrow"/>
                <w:b/>
                <w:sz w:val="22"/>
              </w:rPr>
              <w:t>die Methode in Ihrem Krankenhaus eingeführt?</w:t>
            </w:r>
          </w:p>
        </w:tc>
      </w:tr>
      <w:tr w:rsidR="008E6675" w:rsidRPr="005638EB" w14:paraId="4BC61AB6" w14:textId="77777777">
        <w:tc>
          <w:tcPr>
            <w:tcW w:w="9212" w:type="dxa"/>
          </w:tcPr>
          <w:p w14:paraId="7727C539" w14:textId="77777777" w:rsidR="008E6675" w:rsidRPr="005638EB" w:rsidRDefault="00983554" w:rsidP="005638EB">
            <w:pPr>
              <w:rPr>
                <w:rFonts w:ascii="Arial Narrow" w:hAnsi="Arial Narrow"/>
              </w:rPr>
            </w:pPr>
            <w:r w:rsidRPr="00983554">
              <w:rPr>
                <w:rFonts w:ascii="Arial Narrow" w:hAnsi="Arial Narrow"/>
                <w:sz w:val="22"/>
                <w:highlight w:val="yellow"/>
              </w:rPr>
              <w:t>[bitte ergänzen]</w:t>
            </w:r>
          </w:p>
        </w:tc>
      </w:tr>
    </w:tbl>
    <w:p w14:paraId="09FB8D77" w14:textId="77777777" w:rsidR="008E6675" w:rsidRPr="005638EB" w:rsidRDefault="008E6675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3D6635CC" w14:textId="77777777">
        <w:tc>
          <w:tcPr>
            <w:tcW w:w="9212" w:type="dxa"/>
          </w:tcPr>
          <w:p w14:paraId="126EBD70" w14:textId="77777777" w:rsidR="008E6675" w:rsidRPr="005638EB" w:rsidRDefault="008E6675" w:rsidP="005638EB">
            <w:pPr>
              <w:rPr>
                <w:rFonts w:ascii="Arial Narrow" w:hAnsi="Arial Narrow"/>
                <w:b/>
              </w:rPr>
            </w:pPr>
            <w:r w:rsidRPr="005638EB">
              <w:rPr>
                <w:rFonts w:ascii="Arial Narrow" w:hAnsi="Arial Narrow"/>
                <w:b/>
                <w:sz w:val="22"/>
              </w:rPr>
              <w:t>In wie vielen Kliniken wird diese Methode derzeit eingesetzt (Schätzung)?</w:t>
            </w:r>
          </w:p>
        </w:tc>
      </w:tr>
      <w:tr w:rsidR="008E6675" w:rsidRPr="005638EB" w14:paraId="4C00526F" w14:textId="77777777">
        <w:tc>
          <w:tcPr>
            <w:tcW w:w="9212" w:type="dxa"/>
          </w:tcPr>
          <w:p w14:paraId="21DD9094" w14:textId="045A765C" w:rsidR="00C112A6" w:rsidRPr="005638EB" w:rsidRDefault="003D7860" w:rsidP="00C112A6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Arsentrioxid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Pr="00F000AA">
              <w:rPr>
                <w:rFonts w:ascii="Arial Narrow" w:hAnsi="Arial Narrow"/>
                <w:sz w:val="22"/>
              </w:rPr>
              <w:t xml:space="preserve">wird in ca. </w:t>
            </w:r>
            <w:r w:rsidR="009C670C">
              <w:rPr>
                <w:rFonts w:ascii="Arial Narrow" w:hAnsi="Arial Narrow"/>
                <w:sz w:val="22"/>
              </w:rPr>
              <w:t>4</w:t>
            </w:r>
            <w:r w:rsidR="00C42975">
              <w:rPr>
                <w:rFonts w:ascii="Arial Narrow" w:hAnsi="Arial Narrow"/>
                <w:sz w:val="22"/>
              </w:rPr>
              <w:t>26</w:t>
            </w:r>
            <w:r w:rsidR="009C670C" w:rsidRPr="00F000AA">
              <w:rPr>
                <w:rFonts w:ascii="Arial Narrow" w:hAnsi="Arial Narrow"/>
                <w:sz w:val="22"/>
              </w:rPr>
              <w:t xml:space="preserve"> </w:t>
            </w:r>
            <w:r w:rsidRPr="00F000AA">
              <w:rPr>
                <w:rFonts w:ascii="Arial Narrow" w:hAnsi="Arial Narrow"/>
                <w:sz w:val="22"/>
              </w:rPr>
              <w:t>Kliniken in Deutschland eingesetzt (Schätzung</w:t>
            </w:r>
            <w:r>
              <w:rPr>
                <w:rFonts w:ascii="Arial Narrow" w:hAnsi="Arial Narrow"/>
                <w:sz w:val="22"/>
              </w:rPr>
              <w:t xml:space="preserve"> aufgrund der NUB-Anfragen des Vorjahres</w:t>
            </w:r>
            <w:r w:rsidRPr="00F000AA">
              <w:rPr>
                <w:rFonts w:ascii="Arial Narrow" w:hAnsi="Arial Narrow"/>
                <w:sz w:val="22"/>
              </w:rPr>
              <w:t>).</w:t>
            </w:r>
          </w:p>
        </w:tc>
      </w:tr>
    </w:tbl>
    <w:p w14:paraId="43674FE7" w14:textId="77777777" w:rsidR="008E6675" w:rsidRPr="005638EB" w:rsidRDefault="008E6675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2BCF6BA3" w14:textId="77777777">
        <w:tc>
          <w:tcPr>
            <w:tcW w:w="9212" w:type="dxa"/>
          </w:tcPr>
          <w:p w14:paraId="6D713A1D" w14:textId="22D91E85" w:rsidR="008E6675" w:rsidRPr="005638EB" w:rsidRDefault="008E6675" w:rsidP="00285AE4">
            <w:pPr>
              <w:rPr>
                <w:rFonts w:ascii="Arial Narrow" w:hAnsi="Arial Narrow"/>
              </w:rPr>
            </w:pPr>
            <w:r w:rsidRPr="008C1686">
              <w:rPr>
                <w:rFonts w:ascii="Arial Narrow" w:hAnsi="Arial Narrow"/>
                <w:b/>
                <w:sz w:val="22"/>
              </w:rPr>
              <w:t>Wie viele Patienten wur</w:t>
            </w:r>
            <w:r w:rsidR="000953D2">
              <w:rPr>
                <w:rFonts w:ascii="Arial Narrow" w:hAnsi="Arial Narrow"/>
                <w:b/>
                <w:sz w:val="22"/>
              </w:rPr>
              <w:t>den in Ihrem Krankenhaus in 202</w:t>
            </w:r>
            <w:r w:rsidR="00C42975">
              <w:rPr>
                <w:rFonts w:ascii="Arial Narrow" w:hAnsi="Arial Narrow"/>
                <w:b/>
                <w:sz w:val="22"/>
              </w:rPr>
              <w:t>3</w:t>
            </w:r>
            <w:r w:rsidR="000953D2">
              <w:rPr>
                <w:rFonts w:ascii="Arial Narrow" w:hAnsi="Arial Narrow"/>
                <w:b/>
                <w:sz w:val="22"/>
              </w:rPr>
              <w:t xml:space="preserve"> oder in 202</w:t>
            </w:r>
            <w:r w:rsidR="00C42975">
              <w:rPr>
                <w:rFonts w:ascii="Arial Narrow" w:hAnsi="Arial Narrow"/>
                <w:b/>
                <w:sz w:val="22"/>
              </w:rPr>
              <w:t>4</w:t>
            </w:r>
            <w:r w:rsidRPr="008C1686">
              <w:rPr>
                <w:rFonts w:ascii="Arial Narrow" w:hAnsi="Arial Narrow"/>
                <w:b/>
                <w:sz w:val="22"/>
              </w:rPr>
              <w:t xml:space="preserve"> mit dieser Methode behandelt?</w:t>
            </w:r>
          </w:p>
        </w:tc>
      </w:tr>
      <w:tr w:rsidR="008E6675" w:rsidRPr="00AB10BF" w14:paraId="5CCFBAD3" w14:textId="77777777">
        <w:tc>
          <w:tcPr>
            <w:tcW w:w="9212" w:type="dxa"/>
          </w:tcPr>
          <w:p w14:paraId="4F6124DB" w14:textId="7E748D2F" w:rsidR="008E6675" w:rsidRPr="00AB10BF" w:rsidRDefault="008E6675" w:rsidP="00285AE4">
            <w:pPr>
              <w:rPr>
                <w:rFonts w:ascii="Arial Narrow" w:hAnsi="Arial Narrow"/>
                <w:sz w:val="22"/>
              </w:rPr>
            </w:pPr>
            <w:r w:rsidRPr="00AB10BF">
              <w:rPr>
                <w:rFonts w:ascii="Arial Narrow" w:hAnsi="Arial Narrow"/>
                <w:sz w:val="22"/>
              </w:rPr>
              <w:t xml:space="preserve">In </w:t>
            </w:r>
            <w:r w:rsidR="000953D2" w:rsidRPr="00AB10BF">
              <w:rPr>
                <w:rFonts w:ascii="Arial Narrow" w:hAnsi="Arial Narrow"/>
                <w:sz w:val="22"/>
              </w:rPr>
              <w:t>202</w:t>
            </w:r>
            <w:r w:rsidR="00C42975">
              <w:rPr>
                <w:rFonts w:ascii="Arial Narrow" w:hAnsi="Arial Narrow"/>
                <w:sz w:val="22"/>
              </w:rPr>
              <w:t>3</w:t>
            </w:r>
          </w:p>
        </w:tc>
      </w:tr>
      <w:tr w:rsidR="00983554" w:rsidRPr="005638EB" w14:paraId="1992E6A2" w14:textId="77777777">
        <w:tc>
          <w:tcPr>
            <w:tcW w:w="9212" w:type="dxa"/>
          </w:tcPr>
          <w:p w14:paraId="283F259E" w14:textId="77777777" w:rsidR="00983554" w:rsidRPr="005638EB" w:rsidRDefault="00983554" w:rsidP="0036178C">
            <w:pPr>
              <w:rPr>
                <w:rFonts w:ascii="Arial Narrow" w:hAnsi="Arial Narrow"/>
              </w:rPr>
            </w:pPr>
            <w:r w:rsidRPr="00983554">
              <w:rPr>
                <w:rFonts w:ascii="Arial Narrow" w:hAnsi="Arial Narrow"/>
                <w:sz w:val="22"/>
                <w:highlight w:val="yellow"/>
              </w:rPr>
              <w:t>[bitte ergänzen]</w:t>
            </w:r>
          </w:p>
        </w:tc>
      </w:tr>
      <w:tr w:rsidR="008E6675" w:rsidRPr="00AB10BF" w14:paraId="175E4977" w14:textId="77777777">
        <w:tc>
          <w:tcPr>
            <w:tcW w:w="9212" w:type="dxa"/>
          </w:tcPr>
          <w:p w14:paraId="33A68C3A" w14:textId="58593F1B" w:rsidR="008E6675" w:rsidRPr="00AB10BF" w:rsidRDefault="008E6675" w:rsidP="00285AE4">
            <w:pPr>
              <w:rPr>
                <w:rFonts w:ascii="Arial Narrow" w:hAnsi="Arial Narrow"/>
                <w:sz w:val="22"/>
              </w:rPr>
            </w:pPr>
            <w:r w:rsidRPr="00AB10BF">
              <w:rPr>
                <w:rFonts w:ascii="Arial Narrow" w:hAnsi="Arial Narrow"/>
                <w:sz w:val="22"/>
              </w:rPr>
              <w:t xml:space="preserve">In </w:t>
            </w:r>
            <w:r w:rsidR="000953D2" w:rsidRPr="00AB10BF">
              <w:rPr>
                <w:rFonts w:ascii="Arial Narrow" w:hAnsi="Arial Narrow"/>
                <w:sz w:val="22"/>
              </w:rPr>
              <w:t>202</w:t>
            </w:r>
            <w:r w:rsidR="00C42975">
              <w:rPr>
                <w:rFonts w:ascii="Arial Narrow" w:hAnsi="Arial Narrow"/>
                <w:sz w:val="22"/>
              </w:rPr>
              <w:t>4</w:t>
            </w:r>
          </w:p>
        </w:tc>
      </w:tr>
      <w:tr w:rsidR="00983554" w:rsidRPr="005638EB" w14:paraId="6BABCFC8" w14:textId="77777777">
        <w:tc>
          <w:tcPr>
            <w:tcW w:w="9212" w:type="dxa"/>
          </w:tcPr>
          <w:p w14:paraId="17351D25" w14:textId="77777777" w:rsidR="00983554" w:rsidRPr="005638EB" w:rsidRDefault="00983554" w:rsidP="0036178C">
            <w:pPr>
              <w:rPr>
                <w:rFonts w:ascii="Arial Narrow" w:hAnsi="Arial Narrow"/>
              </w:rPr>
            </w:pPr>
            <w:r w:rsidRPr="00983554">
              <w:rPr>
                <w:rFonts w:ascii="Arial Narrow" w:hAnsi="Arial Narrow"/>
                <w:sz w:val="22"/>
                <w:highlight w:val="yellow"/>
              </w:rPr>
              <w:t>[bitte ergänzen]</w:t>
            </w:r>
          </w:p>
        </w:tc>
      </w:tr>
    </w:tbl>
    <w:p w14:paraId="394F2677" w14:textId="77777777" w:rsidR="008E6675" w:rsidRPr="005638EB" w:rsidRDefault="008E6675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49B8805A" w14:textId="77777777">
        <w:tc>
          <w:tcPr>
            <w:tcW w:w="9212" w:type="dxa"/>
          </w:tcPr>
          <w:p w14:paraId="2C8371FB" w14:textId="72D6D289" w:rsidR="008E6675" w:rsidRPr="005638EB" w:rsidRDefault="008E6675" w:rsidP="00285AE4">
            <w:pPr>
              <w:rPr>
                <w:rFonts w:ascii="Arial Narrow" w:hAnsi="Arial Narrow"/>
              </w:rPr>
            </w:pPr>
            <w:proofErr w:type="spellStart"/>
            <w:r w:rsidRPr="008C1686">
              <w:rPr>
                <w:rFonts w:ascii="Arial Narrow" w:hAnsi="Arial Narrow"/>
                <w:b/>
                <w:sz w:val="22"/>
              </w:rPr>
              <w:t>Wieviele</w:t>
            </w:r>
            <w:proofErr w:type="spellEnd"/>
            <w:r w:rsidRPr="008C1686">
              <w:rPr>
                <w:rFonts w:ascii="Arial Narrow" w:hAnsi="Arial Narrow"/>
                <w:b/>
                <w:sz w:val="22"/>
              </w:rPr>
              <w:t xml:space="preserve"> P</w:t>
            </w:r>
            <w:r w:rsidR="00A530BE">
              <w:rPr>
                <w:rFonts w:ascii="Arial Narrow" w:hAnsi="Arial Narrow"/>
                <w:b/>
                <w:sz w:val="22"/>
              </w:rPr>
              <w:t>atienten planen Sie im Jahr 20</w:t>
            </w:r>
            <w:r w:rsidR="000953D2">
              <w:rPr>
                <w:rFonts w:ascii="Arial Narrow" w:hAnsi="Arial Narrow"/>
                <w:b/>
                <w:sz w:val="22"/>
              </w:rPr>
              <w:t>2</w:t>
            </w:r>
            <w:r w:rsidR="00C42975">
              <w:rPr>
                <w:rFonts w:ascii="Arial Narrow" w:hAnsi="Arial Narrow"/>
                <w:b/>
                <w:sz w:val="22"/>
              </w:rPr>
              <w:t>5</w:t>
            </w:r>
            <w:r w:rsidRPr="008C1686">
              <w:rPr>
                <w:rFonts w:ascii="Arial Narrow" w:hAnsi="Arial Narrow"/>
                <w:b/>
                <w:sz w:val="22"/>
              </w:rPr>
              <w:t xml:space="preserve"> mit dieser Methode zu behandeln?</w:t>
            </w:r>
          </w:p>
        </w:tc>
      </w:tr>
      <w:tr w:rsidR="00983554" w:rsidRPr="005638EB" w14:paraId="742C5EF0" w14:textId="77777777">
        <w:tc>
          <w:tcPr>
            <w:tcW w:w="9212" w:type="dxa"/>
          </w:tcPr>
          <w:p w14:paraId="4620D230" w14:textId="77777777" w:rsidR="00983554" w:rsidRPr="005638EB" w:rsidRDefault="00983554" w:rsidP="0036178C">
            <w:pPr>
              <w:rPr>
                <w:rFonts w:ascii="Arial Narrow" w:hAnsi="Arial Narrow"/>
              </w:rPr>
            </w:pPr>
            <w:r w:rsidRPr="00983554">
              <w:rPr>
                <w:rFonts w:ascii="Arial Narrow" w:hAnsi="Arial Narrow"/>
                <w:sz w:val="22"/>
                <w:highlight w:val="yellow"/>
              </w:rPr>
              <w:t>[bitte ergänzen]</w:t>
            </w:r>
          </w:p>
        </w:tc>
      </w:tr>
    </w:tbl>
    <w:p w14:paraId="654325C8" w14:textId="77777777" w:rsidR="008E6675" w:rsidRPr="005638EB" w:rsidRDefault="008E6675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04A6A805" w14:textId="77777777">
        <w:tc>
          <w:tcPr>
            <w:tcW w:w="9212" w:type="dxa"/>
          </w:tcPr>
          <w:p w14:paraId="5C0D4897" w14:textId="77777777" w:rsidR="008E6675" w:rsidRPr="005638EB" w:rsidRDefault="008E6675" w:rsidP="005638EB">
            <w:pPr>
              <w:rPr>
                <w:rFonts w:ascii="Arial Narrow" w:hAnsi="Arial Narrow"/>
              </w:rPr>
            </w:pPr>
            <w:r w:rsidRPr="008C1686">
              <w:rPr>
                <w:rFonts w:ascii="Arial Narrow" w:hAnsi="Arial Narrow"/>
                <w:b/>
                <w:sz w:val="22"/>
              </w:rPr>
              <w:t>Entstehen durch die neue Methode Mehrkosten gegenüber dem bisher üblichen Verfahren? Wenn ja, wodurch? In welcher Höhe (möglichst aufgetrennt nach Personal- und Sachkosten)?</w:t>
            </w:r>
          </w:p>
        </w:tc>
      </w:tr>
      <w:tr w:rsidR="008E6675" w:rsidRPr="005638EB" w14:paraId="169DFC57" w14:textId="77777777">
        <w:tc>
          <w:tcPr>
            <w:tcW w:w="9212" w:type="dxa"/>
          </w:tcPr>
          <w:p w14:paraId="281CC8C1" w14:textId="77777777" w:rsidR="003D7860" w:rsidRPr="00045C5D" w:rsidRDefault="003D7860" w:rsidP="003D7860">
            <w:pPr>
              <w:rPr>
                <w:rFonts w:ascii="Arial Narrow" w:hAnsi="Arial Narrow" w:cs="Arial"/>
                <w:sz w:val="22"/>
                <w:szCs w:val="22"/>
              </w:rPr>
            </w:pPr>
            <w:r w:rsidRPr="00045C5D">
              <w:rPr>
                <w:rFonts w:ascii="Arial Narrow" w:hAnsi="Arial Narrow" w:cs="Arial"/>
                <w:sz w:val="22"/>
                <w:szCs w:val="22"/>
              </w:rPr>
              <w:t>Die Therapie teilt sich in Induktions- und Konsolidierungsphase. Aufgrund der Schwere der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045C5D">
              <w:rPr>
                <w:rFonts w:ascii="Arial Narrow" w:hAnsi="Arial Narrow" w:cs="Arial"/>
                <w:sz w:val="22"/>
                <w:szCs w:val="22"/>
              </w:rPr>
              <w:t>Erkrankung und der schwerwiegenden Begleiterscheinungen (</w:t>
            </w:r>
            <w:proofErr w:type="spellStart"/>
            <w:r w:rsidRPr="00045C5D">
              <w:rPr>
                <w:rFonts w:ascii="Arial Narrow" w:hAnsi="Arial Narrow" w:cs="Arial"/>
                <w:sz w:val="22"/>
                <w:szCs w:val="22"/>
              </w:rPr>
              <w:t>Leukopenie</w:t>
            </w:r>
            <w:proofErr w:type="spellEnd"/>
            <w:r w:rsidRPr="00045C5D">
              <w:rPr>
                <w:rFonts w:ascii="Arial Narrow" w:hAnsi="Arial Narrow" w:cs="Arial"/>
                <w:sz w:val="22"/>
                <w:szCs w:val="22"/>
              </w:rPr>
              <w:t xml:space="preserve">, Gerinnungsstörungen) wird die Induktionstherapie üblicherweise unter stationären Bedingungen durchgeführt. Die Induktionstherapie erfolgt bis zum Erreichen der kompletten Remission. In der Phase der Induktionstherapie sind i.d.R. 25-50 Tagesgaben von </w:t>
            </w:r>
            <w:proofErr w:type="spellStart"/>
            <w:r w:rsidRPr="00045C5D">
              <w:rPr>
                <w:rFonts w:ascii="Arial Narrow" w:hAnsi="Arial Narrow" w:cs="Arial"/>
                <w:sz w:val="22"/>
                <w:szCs w:val="22"/>
              </w:rPr>
              <w:t>Arsentrioxid</w:t>
            </w:r>
            <w:proofErr w:type="spellEnd"/>
            <w:r w:rsidRPr="00045C5D">
              <w:rPr>
                <w:rFonts w:ascii="Arial Narrow" w:hAnsi="Arial Narrow" w:cs="Arial"/>
                <w:sz w:val="22"/>
                <w:szCs w:val="22"/>
              </w:rPr>
              <w:t xml:space="preserve"> nötig.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Die Tagesdosis ist 0,15 mg/kg Körpergewicht.</w:t>
            </w:r>
          </w:p>
          <w:p w14:paraId="734E6316" w14:textId="70416D6C" w:rsidR="003D7860" w:rsidRPr="0083636A" w:rsidRDefault="003D7860" w:rsidP="003D7860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Arsentrioxid</w:t>
            </w:r>
            <w:proofErr w:type="spellEnd"/>
            <w:r w:rsidRPr="0083636A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 xml:space="preserve"> koste</w:t>
            </w:r>
            <w:r w:rsidRPr="00345A80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t 5841 € je Packung m</w:t>
            </w:r>
            <w:r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it 10 x 10</w:t>
            </w:r>
            <w:r w:rsidRPr="0083636A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mg (</w:t>
            </w:r>
            <w:r w:rsidR="007452AA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Lauer Taxe, inkl. MwSt.</w:t>
            </w:r>
            <w:r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, Stand 08/202</w:t>
            </w:r>
            <w:r w:rsidR="007452AA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3</w:t>
            </w:r>
            <w:r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) vom preiswertesten Anbieter</w:t>
            </w:r>
            <w:r w:rsidRPr="0083636A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 xml:space="preserve">. </w:t>
            </w:r>
          </w:p>
          <w:p w14:paraId="213C2E11" w14:textId="095BF28C" w:rsidR="003D7860" w:rsidRPr="0083636A" w:rsidRDefault="003D7860" w:rsidP="003D7860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2CAEF8B5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 xml:space="preserve">In der Induktionsphase entstehen bei einem Patienten mit </w:t>
            </w:r>
            <w:r w:rsidR="00922709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67</w:t>
            </w:r>
            <w:r w:rsidRPr="2CAEF8B5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 xml:space="preserve"> Kilogramm folgende Arzneimittelkosten (Beispiel, wenn genau eine Ampulle</w:t>
            </w:r>
            <w:r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 xml:space="preserve"> zu 10 mg</w:t>
            </w:r>
            <w:r w:rsidRPr="2CAEF8B5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 xml:space="preserve"> verbraucht wird). </w:t>
            </w:r>
          </w:p>
          <w:p w14:paraId="1CC00B62" w14:textId="77777777" w:rsidR="003D7860" w:rsidRPr="0083636A" w:rsidRDefault="003D7860" w:rsidP="003D7860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83636A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Therapiedauer bis CR:</w:t>
            </w:r>
          </w:p>
          <w:p w14:paraId="0E8173D7" w14:textId="13572BC7" w:rsidR="003D7860" w:rsidRPr="0083636A" w:rsidRDefault="003D7860" w:rsidP="003D7860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83636A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30 Tage</w:t>
            </w:r>
            <w:r w:rsidR="00922709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 xml:space="preserve"> á 10 mg</w:t>
            </w:r>
            <w:r w:rsidRPr="0083636A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 xml:space="preserve">: </w:t>
            </w:r>
            <w:r w:rsidR="00922709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 xml:space="preserve">ergibt </w:t>
            </w:r>
            <w:r w:rsidRPr="0083636A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3 Packungen</w:t>
            </w:r>
            <w:r w:rsidR="00922709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 xml:space="preserve"> a 10 Dosen a 10 mg</w:t>
            </w:r>
            <w:r w:rsidRPr="0083636A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)</w:t>
            </w:r>
            <w:r w:rsidR="00922709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:  17.523</w:t>
            </w:r>
            <w:r w:rsidR="00922709" w:rsidRPr="0083636A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 xml:space="preserve"> </w:t>
            </w:r>
            <w:r w:rsidR="00922709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€</w:t>
            </w:r>
          </w:p>
          <w:p w14:paraId="1745AC4A" w14:textId="77777777" w:rsidR="003D7860" w:rsidRPr="00FD1F92" w:rsidRDefault="003D7860" w:rsidP="003D7860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 xml:space="preserve">Bei schwereren Patienten oder längeren Therapiedauern entstehen höhere Kosten. </w:t>
            </w:r>
          </w:p>
          <w:p w14:paraId="66EF5AA9" w14:textId="77777777" w:rsidR="003D7860" w:rsidRPr="00045C5D" w:rsidRDefault="003D7860" w:rsidP="003D7860">
            <w:pPr>
              <w:rPr>
                <w:rFonts w:ascii="Arial Narrow" w:hAnsi="Arial Narrow" w:cs="Arial"/>
                <w:sz w:val="22"/>
                <w:szCs w:val="22"/>
              </w:rPr>
            </w:pPr>
            <w:r w:rsidRPr="00045C5D">
              <w:rPr>
                <w:rFonts w:ascii="Arial Narrow" w:hAnsi="Arial Narrow" w:cs="Arial"/>
                <w:sz w:val="22"/>
                <w:szCs w:val="22"/>
              </w:rPr>
              <w:t>Die Konsolidierungstherapie erfolgt häufig ambulant bzw. in Tageskliniken.</w:t>
            </w:r>
          </w:p>
          <w:p w14:paraId="0776060D" w14:textId="77777777" w:rsidR="003D7860" w:rsidRDefault="003D7860" w:rsidP="003D7860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55D2CF7A" w14:textId="77777777" w:rsidR="003D7860" w:rsidRDefault="003D7860" w:rsidP="003D7860">
            <w:pPr>
              <w:rPr>
                <w:rFonts w:ascii="Arial Narrow" w:hAnsi="Arial Narrow"/>
                <w:sz w:val="22"/>
              </w:rPr>
            </w:pPr>
            <w:r w:rsidRPr="00045C5D">
              <w:rPr>
                <w:rFonts w:ascii="Arial Narrow" w:hAnsi="Arial Narrow" w:cs="Arial"/>
                <w:sz w:val="22"/>
                <w:szCs w:val="22"/>
              </w:rPr>
              <w:t>Personalkosten</w:t>
            </w:r>
          </w:p>
          <w:p w14:paraId="136E625A" w14:textId="77777777" w:rsidR="003D7860" w:rsidRPr="001774E7" w:rsidRDefault="003D7860" w:rsidP="003D7860">
            <w:pPr>
              <w:rPr>
                <w:rFonts w:ascii="Arial Narrow" w:hAnsi="Arial Narrow"/>
                <w:sz w:val="22"/>
              </w:rPr>
            </w:pPr>
            <w:r w:rsidRPr="001774E7">
              <w:rPr>
                <w:rFonts w:ascii="Arial Narrow" w:hAnsi="Arial Narrow"/>
                <w:sz w:val="22"/>
              </w:rPr>
              <w:t>Für die Zubereitung: ca. 10 Minuten (MTD Apotheke)</w:t>
            </w:r>
          </w:p>
          <w:p w14:paraId="0CBFC0CF" w14:textId="77777777" w:rsidR="003D7860" w:rsidRPr="001774E7" w:rsidRDefault="003D7860" w:rsidP="003D7860">
            <w:pPr>
              <w:rPr>
                <w:rFonts w:ascii="Arial Narrow" w:hAnsi="Arial Narrow"/>
                <w:sz w:val="22"/>
              </w:rPr>
            </w:pPr>
            <w:r w:rsidRPr="001774E7">
              <w:rPr>
                <w:rFonts w:ascii="Arial Narrow" w:hAnsi="Arial Narrow"/>
                <w:sz w:val="22"/>
              </w:rPr>
              <w:t>Für die Applikation: ca. 5 Minuten (ÄD) und ca. 5 Minuten (PD)</w:t>
            </w:r>
          </w:p>
          <w:p w14:paraId="33547BD3" w14:textId="77777777" w:rsidR="003D7860" w:rsidRPr="001774E7" w:rsidRDefault="003D7860" w:rsidP="003D7860">
            <w:pPr>
              <w:rPr>
                <w:rFonts w:ascii="Arial Narrow" w:hAnsi="Arial Narrow"/>
                <w:sz w:val="22"/>
              </w:rPr>
            </w:pPr>
            <w:r w:rsidRPr="001774E7">
              <w:rPr>
                <w:rFonts w:ascii="Arial Narrow" w:hAnsi="Arial Narrow"/>
                <w:sz w:val="22"/>
              </w:rPr>
              <w:t>Für die Überwachung: ca. 30 Minuten (PD), ca. 10 Minuten (ÄD)</w:t>
            </w:r>
          </w:p>
          <w:p w14:paraId="4B1F1116" w14:textId="77777777" w:rsidR="003D7860" w:rsidRPr="00045C5D" w:rsidRDefault="003D7860" w:rsidP="003D7860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13D1BCB2" w14:textId="01DF651E" w:rsidR="003D7860" w:rsidRPr="001774E7" w:rsidRDefault="003D7860" w:rsidP="003D7860">
            <w:pPr>
              <w:rPr>
                <w:rFonts w:ascii="Arial Narrow" w:hAnsi="Arial Narrow"/>
                <w:color w:val="548DD4" w:themeColor="text2" w:themeTint="99"/>
              </w:rPr>
            </w:pPr>
            <w:r w:rsidRPr="2CAEF8B5">
              <w:rPr>
                <w:rFonts w:ascii="Arial Narrow" w:hAnsi="Arial Narrow" w:cs="Arial"/>
                <w:sz w:val="22"/>
                <w:szCs w:val="22"/>
              </w:rPr>
              <w:t xml:space="preserve">Eingesparte Sachkosten: In den konventionellen Therapieprotokollen, die </w:t>
            </w:r>
            <w:proofErr w:type="spellStart"/>
            <w:r w:rsidRPr="2CAEF8B5">
              <w:rPr>
                <w:rFonts w:ascii="Arial Narrow" w:hAnsi="Arial Narrow" w:cs="Arial"/>
                <w:sz w:val="22"/>
                <w:szCs w:val="22"/>
              </w:rPr>
              <w:t>Arsentrioxid</w:t>
            </w:r>
            <w:proofErr w:type="spellEnd"/>
            <w:r w:rsidRPr="2CAEF8B5">
              <w:rPr>
                <w:rFonts w:ascii="Arial Narrow" w:hAnsi="Arial Narrow" w:cs="Arial"/>
                <w:sz w:val="22"/>
                <w:szCs w:val="22"/>
              </w:rPr>
              <w:t xml:space="preserve"> ablöst, ist in der Regel </w:t>
            </w:r>
            <w:proofErr w:type="spellStart"/>
            <w:r w:rsidRPr="2CAEF8B5">
              <w:rPr>
                <w:rFonts w:ascii="Arial Narrow" w:hAnsi="Arial Narrow" w:cs="Arial"/>
                <w:sz w:val="22"/>
                <w:szCs w:val="22"/>
              </w:rPr>
              <w:t>Idarubicin</w:t>
            </w:r>
            <w:proofErr w:type="spellEnd"/>
            <w:r w:rsidRPr="2CAEF8B5">
              <w:rPr>
                <w:rFonts w:ascii="Arial Narrow" w:hAnsi="Arial Narrow" w:cs="Arial"/>
                <w:sz w:val="22"/>
                <w:szCs w:val="22"/>
              </w:rPr>
              <w:t xml:space="preserve"> mit 12 mg/m² an 4 Tagen gegeben worden zusammen mit ATRA. Die Kosten einer solchen konventionellen Therapie sind für z.B. </w:t>
            </w:r>
            <w:proofErr w:type="spellStart"/>
            <w:r w:rsidRPr="2CAEF8B5">
              <w:rPr>
                <w:rFonts w:ascii="Arial Narrow" w:hAnsi="Arial Narrow" w:cs="Arial"/>
                <w:sz w:val="22"/>
                <w:szCs w:val="22"/>
              </w:rPr>
              <w:t>Idarubicin</w:t>
            </w:r>
            <w:proofErr w:type="spellEnd"/>
            <w:r w:rsidRPr="2CAEF8B5">
              <w:rPr>
                <w:rFonts w:ascii="Arial Narrow" w:hAnsi="Arial Narrow" w:cs="Arial"/>
                <w:sz w:val="22"/>
                <w:szCs w:val="22"/>
              </w:rPr>
              <w:t xml:space="preserve"> an 4 Tage zu 12 mg/</w:t>
            </w:r>
            <w:r>
              <w:rPr>
                <w:rFonts w:ascii="Arial Narrow" w:hAnsi="Arial Narrow" w:cs="Arial"/>
                <w:sz w:val="22"/>
                <w:szCs w:val="22"/>
              </w:rPr>
              <w:t>m</w:t>
            </w:r>
            <w:r w:rsidRPr="006866BE">
              <w:rPr>
                <w:rFonts w:ascii="Arial Narrow" w:hAnsi="Arial Narrow" w:cs="Arial"/>
                <w:sz w:val="22"/>
                <w:szCs w:val="22"/>
                <w:vertAlign w:val="superscript"/>
              </w:rPr>
              <w:t>2</w:t>
            </w:r>
            <w:r w:rsidRPr="2CAEF8B5">
              <w:rPr>
                <w:rFonts w:ascii="Arial Narrow" w:hAnsi="Arial Narrow" w:cs="Arial"/>
                <w:sz w:val="22"/>
                <w:szCs w:val="22"/>
              </w:rPr>
              <w:t xml:space="preserve"> ca. 3000€ und für ATRA ca. 30€ pro Tag, somit für 25 Tage ca. 750 €. Gesamtsumme: 3750€. Allerdings qualifiziert eine intensivere Chemotherapie für andere DRGs, die höher vergütet werden.</w:t>
            </w:r>
          </w:p>
          <w:p w14:paraId="7D03D20B" w14:textId="76E5C85F" w:rsidR="00156FE0" w:rsidRPr="001774E7" w:rsidRDefault="00156FE0" w:rsidP="007A314E">
            <w:pPr>
              <w:rPr>
                <w:rFonts w:ascii="Arial Narrow" w:hAnsi="Arial Narrow"/>
                <w:color w:val="548DD4" w:themeColor="text2" w:themeTint="99"/>
              </w:rPr>
            </w:pPr>
          </w:p>
        </w:tc>
      </w:tr>
    </w:tbl>
    <w:p w14:paraId="45E65153" w14:textId="77777777" w:rsidR="008E6675" w:rsidRPr="005638EB" w:rsidRDefault="008E6675" w:rsidP="005638EB">
      <w:pPr>
        <w:rPr>
          <w:rFonts w:ascii="Arial Narrow" w:hAnsi="Arial Narrow"/>
          <w:b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0D84EF57" w14:textId="77777777">
        <w:tc>
          <w:tcPr>
            <w:tcW w:w="9212" w:type="dxa"/>
          </w:tcPr>
          <w:p w14:paraId="2FCAAE14" w14:textId="77777777" w:rsidR="008E6675" w:rsidRPr="005638EB" w:rsidRDefault="008E6675" w:rsidP="005638EB">
            <w:pPr>
              <w:rPr>
                <w:rFonts w:ascii="Arial Narrow" w:hAnsi="Arial Narrow"/>
              </w:rPr>
            </w:pPr>
            <w:r w:rsidRPr="008C1686">
              <w:rPr>
                <w:rFonts w:ascii="Arial Narrow" w:hAnsi="Arial Narrow"/>
                <w:b/>
                <w:sz w:val="22"/>
              </w:rPr>
              <w:t>Welche DRG(s) ist/sind am häufigsten von dieser Methode betroffen?</w:t>
            </w:r>
          </w:p>
        </w:tc>
      </w:tr>
      <w:tr w:rsidR="008E6675" w:rsidRPr="005638EB" w14:paraId="56F9F66E" w14:textId="77777777">
        <w:tc>
          <w:tcPr>
            <w:tcW w:w="9212" w:type="dxa"/>
          </w:tcPr>
          <w:p w14:paraId="1788D154" w14:textId="2D61EDBA" w:rsidR="0044134D" w:rsidRDefault="0044134D" w:rsidP="005638EB">
            <w:pPr>
              <w:rPr>
                <w:rFonts w:ascii="Arial Narrow" w:hAnsi="Arial Narrow"/>
                <w:color w:val="000000" w:themeColor="text1"/>
                <w:sz w:val="22"/>
              </w:rPr>
            </w:pPr>
            <w:r>
              <w:rPr>
                <w:rFonts w:ascii="Arial Narrow" w:hAnsi="Arial Narrow"/>
                <w:color w:val="000000" w:themeColor="text1"/>
                <w:sz w:val="22"/>
              </w:rPr>
              <w:t>J48Z</w:t>
            </w:r>
          </w:p>
          <w:p w14:paraId="45C6C6A2" w14:textId="77777777" w:rsidR="008E6675" w:rsidRDefault="003D7860" w:rsidP="005638EB">
            <w:pPr>
              <w:rPr>
                <w:rFonts w:ascii="Arial Narrow" w:hAnsi="Arial Narrow"/>
                <w:color w:val="000000" w:themeColor="text1"/>
                <w:sz w:val="22"/>
              </w:rPr>
            </w:pPr>
            <w:r w:rsidRPr="003D7860">
              <w:rPr>
                <w:rFonts w:ascii="Arial Narrow" w:hAnsi="Arial Narrow"/>
                <w:color w:val="000000" w:themeColor="text1"/>
                <w:sz w:val="22"/>
              </w:rPr>
              <w:t>R60</w:t>
            </w:r>
            <w:r w:rsidR="0044134D">
              <w:rPr>
                <w:rFonts w:ascii="Arial Narrow" w:hAnsi="Arial Narrow"/>
                <w:color w:val="000000" w:themeColor="text1"/>
                <w:sz w:val="22"/>
              </w:rPr>
              <w:t>E</w:t>
            </w:r>
          </w:p>
          <w:p w14:paraId="3FDE8751" w14:textId="7CC7E8C2" w:rsidR="0044134D" w:rsidRPr="00A100DC" w:rsidRDefault="0044134D" w:rsidP="005638EB">
            <w:pPr>
              <w:rPr>
                <w:rFonts w:ascii="Arial Narrow" w:hAnsi="Arial Narrow"/>
                <w:color w:val="00B050"/>
                <w:sz w:val="22"/>
              </w:rPr>
            </w:pPr>
            <w:r>
              <w:rPr>
                <w:rFonts w:ascii="Arial Narrow" w:hAnsi="Arial Narrow"/>
                <w:color w:val="000000" w:themeColor="text1"/>
                <w:sz w:val="22"/>
              </w:rPr>
              <w:t>R60C</w:t>
            </w:r>
          </w:p>
        </w:tc>
      </w:tr>
    </w:tbl>
    <w:p w14:paraId="4E6FC927" w14:textId="77777777" w:rsidR="008E6675" w:rsidRPr="005638EB" w:rsidRDefault="008E6675" w:rsidP="005638EB">
      <w:pPr>
        <w:rPr>
          <w:rFonts w:ascii="Arial Narrow" w:hAnsi="Arial Narrow"/>
          <w:b/>
        </w:rPr>
      </w:pPr>
    </w:p>
    <w:tbl>
      <w:tblPr>
        <w:tblW w:w="921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4E9DF4AB" w14:textId="77777777" w:rsidTr="003D7860">
        <w:tc>
          <w:tcPr>
            <w:tcW w:w="9212" w:type="dxa"/>
          </w:tcPr>
          <w:p w14:paraId="3184CC4A" w14:textId="77777777" w:rsidR="008E6675" w:rsidRPr="005638EB" w:rsidRDefault="008E6675" w:rsidP="005638EB">
            <w:pPr>
              <w:rPr>
                <w:rFonts w:ascii="Arial Narrow" w:hAnsi="Arial Narrow"/>
              </w:rPr>
            </w:pPr>
            <w:r w:rsidRPr="008C1686">
              <w:rPr>
                <w:rFonts w:ascii="Arial Narrow" w:hAnsi="Arial Narrow"/>
                <w:b/>
                <w:sz w:val="22"/>
              </w:rPr>
              <w:t>Warum ist diese Methode aus Ihrer Sicht derzeit im G-DRG-System nicht sachgerecht abgebildet?</w:t>
            </w:r>
          </w:p>
        </w:tc>
      </w:tr>
      <w:tr w:rsidR="003D7860" w:rsidRPr="00ED4386" w14:paraId="3100E4A7" w14:textId="77777777" w:rsidTr="003D7860">
        <w:tc>
          <w:tcPr>
            <w:tcW w:w="9212" w:type="dxa"/>
          </w:tcPr>
          <w:p w14:paraId="3C31EB32" w14:textId="7A1B7DFA" w:rsidR="003D7860" w:rsidRDefault="003D7860" w:rsidP="003D7860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C364B4">
              <w:rPr>
                <w:rFonts w:ascii="Arial Narrow" w:hAnsi="Arial Narrow" w:cs="Arial"/>
                <w:sz w:val="22"/>
                <w:szCs w:val="22"/>
              </w:rPr>
              <w:t>Arsentrioxid</w:t>
            </w:r>
            <w:proofErr w:type="spellEnd"/>
            <w:r w:rsidRPr="00C364B4">
              <w:rPr>
                <w:rFonts w:ascii="Arial Narrow" w:hAnsi="Arial Narrow" w:cs="Arial"/>
                <w:sz w:val="22"/>
                <w:szCs w:val="22"/>
              </w:rPr>
              <w:t xml:space="preserve"> wurde im Jahr 2002 zugelassen. </w:t>
            </w:r>
          </w:p>
          <w:p w14:paraId="0BBCE4BF" w14:textId="1AA7617F" w:rsidR="00C42975" w:rsidRPr="00C364B4" w:rsidRDefault="00C42975" w:rsidP="003D7860">
            <w:pPr>
              <w:rPr>
                <w:rFonts w:ascii="Arial Narrow" w:hAnsi="Arial Narrow" w:cs="Arial"/>
                <w:sz w:val="22"/>
                <w:szCs w:val="22"/>
              </w:rPr>
            </w:pPr>
            <w:r w:rsidRPr="00C42975">
              <w:rPr>
                <w:rFonts w:ascii="Arial Narrow" w:hAnsi="Arial Narrow" w:cs="Arial"/>
                <w:sz w:val="22"/>
                <w:szCs w:val="22"/>
              </w:rPr>
              <w:t>Für das Datenjahr 2023 sollten daher aus den Kalkulationshäusern Kostendaten für den Einsatz vorliegen.</w:t>
            </w:r>
          </w:p>
          <w:p w14:paraId="15612896" w14:textId="5CB219A0" w:rsidR="00C42975" w:rsidRDefault="00C42975" w:rsidP="003D7860">
            <w:pPr>
              <w:rPr>
                <w:rFonts w:ascii="Arial Narrow" w:hAnsi="Arial Narrow"/>
                <w:sz w:val="22"/>
                <w:szCs w:val="22"/>
              </w:rPr>
            </w:pPr>
            <w:r w:rsidRPr="00C42975">
              <w:rPr>
                <w:rFonts w:ascii="Arial Narrow" w:hAnsi="Arial Narrow"/>
                <w:sz w:val="22"/>
                <w:szCs w:val="22"/>
              </w:rPr>
              <w:t>Wir vermuten, dass die Stichprobe jedoch zu klein war, als dass genügend Kosten- und Leistungsinformationen aus den Krankenhäusern vorliegen, um damit eine sachgerechte Abbildung im G-DRG System 2025 zu ermöglichen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Pr="00C4297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222643B9" w14:textId="7D21D123" w:rsidR="003D7860" w:rsidRPr="00ED4386" w:rsidRDefault="003D7860" w:rsidP="003D7860">
            <w:pPr>
              <w:rPr>
                <w:rFonts w:ascii="Arial Narrow" w:hAnsi="Arial Narrow"/>
                <w:sz w:val="22"/>
              </w:rPr>
            </w:pPr>
            <w:r w:rsidRPr="00C364B4">
              <w:rPr>
                <w:rFonts w:ascii="Arial Narrow" w:hAnsi="Arial Narrow"/>
                <w:sz w:val="22"/>
                <w:szCs w:val="22"/>
              </w:rPr>
              <w:t xml:space="preserve">Die zusätzlichen Kosten von ca. 17.523 € pro Aufenthalt können aber mit der o.g. Fallpauschale allein nicht ausreichend abgebildet werden und </w:t>
            </w:r>
            <w:proofErr w:type="spellStart"/>
            <w:r w:rsidRPr="00C364B4">
              <w:rPr>
                <w:rFonts w:ascii="Arial Narrow" w:hAnsi="Arial Narrow"/>
                <w:sz w:val="22"/>
                <w:szCs w:val="22"/>
              </w:rPr>
              <w:t>Arsentrioxid</w:t>
            </w:r>
            <w:proofErr w:type="spellEnd"/>
            <w:r w:rsidRPr="00C364B4">
              <w:rPr>
                <w:rFonts w:ascii="Arial Narrow" w:hAnsi="Arial Narrow"/>
                <w:sz w:val="22"/>
                <w:szCs w:val="22"/>
              </w:rPr>
              <w:t xml:space="preserve"> ist bisher im ZE-Katalog nicht enthalten.</w:t>
            </w:r>
            <w:r w:rsidR="00C4297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C42975" w:rsidRPr="00C42975">
              <w:rPr>
                <w:rFonts w:ascii="Arial Narrow" w:hAnsi="Arial Narrow"/>
                <w:sz w:val="22"/>
                <w:szCs w:val="22"/>
              </w:rPr>
              <w:t>Aufgrund der hohen Kosten des Medikaments kommt es zu einer Unterfinanzierung in den entsprechenden Fällen der betroffenen DRG(s).</w:t>
            </w:r>
          </w:p>
        </w:tc>
      </w:tr>
    </w:tbl>
    <w:p w14:paraId="0A50A959" w14:textId="77777777" w:rsidR="008E6675" w:rsidRPr="005638EB" w:rsidRDefault="008E6675" w:rsidP="005638EB">
      <w:pPr>
        <w:rPr>
          <w:rFonts w:ascii="Arial Narrow" w:hAnsi="Arial Narrow"/>
        </w:rPr>
      </w:pPr>
    </w:p>
    <w:sectPr w:rsidR="008E6675" w:rsidRPr="005638EB" w:rsidSect="00823F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792D02" w16cex:dateUtc="2023-08-05T18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CCADDDC" w16cid:durableId="28792D0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BC7F5" w14:textId="77777777" w:rsidR="007B503B" w:rsidRDefault="007B503B">
      <w:r>
        <w:separator/>
      </w:r>
    </w:p>
  </w:endnote>
  <w:endnote w:type="continuationSeparator" w:id="0">
    <w:p w14:paraId="2D6A1F79" w14:textId="77777777" w:rsidR="007B503B" w:rsidRDefault="007B503B">
      <w:r>
        <w:continuationSeparator/>
      </w:r>
    </w:p>
  </w:endnote>
  <w:endnote w:type="continuationNotice" w:id="1">
    <w:p w14:paraId="2FFDF421" w14:textId="77777777" w:rsidR="007B503B" w:rsidRDefault="007B50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AB5F3" w14:textId="77777777" w:rsidR="00FD42ED" w:rsidRDefault="00FD42E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240AA" w14:textId="6C9EA822" w:rsidR="00464E0E" w:rsidRPr="00BA5F80" w:rsidRDefault="00464E0E" w:rsidP="00464E0E">
    <w:pPr>
      <w:pStyle w:val="Fuzeile"/>
      <w:rPr>
        <w:rFonts w:ascii="Arial Narrow" w:hAnsi="Arial Narrow"/>
        <w:sz w:val="22"/>
        <w:szCs w:val="22"/>
      </w:rPr>
    </w:pPr>
    <w:bookmarkStart w:id="0" w:name="_GoBack"/>
    <w:r w:rsidRPr="00BA5F80">
      <w:rPr>
        <w:rFonts w:ascii="Arial Narrow" w:hAnsi="Arial Narrow"/>
        <w:sz w:val="22"/>
        <w:szCs w:val="22"/>
      </w:rPr>
      <w:t xml:space="preserve">NUB-Musteranfrage </w:t>
    </w:r>
    <w:proofErr w:type="spellStart"/>
    <w:r w:rsidRPr="00BA5F80">
      <w:rPr>
        <w:rFonts w:ascii="Arial Narrow" w:hAnsi="Arial Narrow"/>
        <w:sz w:val="22"/>
        <w:szCs w:val="22"/>
      </w:rPr>
      <w:t>Arsentrioxid</w:t>
    </w:r>
    <w:proofErr w:type="spellEnd"/>
  </w:p>
  <w:p w14:paraId="3DB79AF1" w14:textId="77777777" w:rsidR="00464E0E" w:rsidRPr="00BA5F80" w:rsidRDefault="00464E0E" w:rsidP="00464E0E">
    <w:pPr>
      <w:pStyle w:val="Fuzeile"/>
      <w:rPr>
        <w:rFonts w:ascii="Arial Narrow" w:hAnsi="Arial Narrow"/>
        <w:sz w:val="22"/>
        <w:szCs w:val="22"/>
      </w:rPr>
    </w:pPr>
    <w:r w:rsidRPr="00BA5F80">
      <w:rPr>
        <w:rStyle w:val="Hyperlink"/>
        <w:rFonts w:ascii="Arial Narrow" w:hAnsi="Arial Narrow"/>
        <w:sz w:val="22"/>
        <w:szCs w:val="22"/>
      </w:rPr>
      <w:t>Expertengremium DRG der Gesellschaft für Pädiatrische Onkologie und Hämatologie</w:t>
    </w:r>
  </w:p>
  <w:p w14:paraId="47BFD994" w14:textId="77777777" w:rsidR="00464E0E" w:rsidRPr="00BA5F80" w:rsidRDefault="00464E0E" w:rsidP="00464E0E">
    <w:pPr>
      <w:pStyle w:val="Fuzeile"/>
      <w:rPr>
        <w:rFonts w:ascii="Arial Narrow" w:hAnsi="Arial Narrow"/>
        <w:sz w:val="22"/>
        <w:szCs w:val="22"/>
      </w:rPr>
    </w:pPr>
    <w:r w:rsidRPr="00BA5F80">
      <w:rPr>
        <w:rFonts w:ascii="Arial Narrow" w:hAnsi="Arial Narrow"/>
        <w:sz w:val="22"/>
        <w:szCs w:val="22"/>
      </w:rPr>
      <w:t>www.gpoh.de</w:t>
    </w:r>
  </w:p>
  <w:p w14:paraId="260AEE4A" w14:textId="434CC3FE" w:rsidR="00464E0E" w:rsidRPr="00BA5F80" w:rsidRDefault="00464E0E" w:rsidP="00464E0E">
    <w:pPr>
      <w:pStyle w:val="Fuzeile"/>
      <w:rPr>
        <w:rFonts w:ascii="Arial Narrow" w:hAnsi="Arial Narrow"/>
        <w:sz w:val="22"/>
        <w:szCs w:val="22"/>
      </w:rPr>
    </w:pPr>
    <w:r w:rsidRPr="00BA5F80">
      <w:rPr>
        <w:rFonts w:ascii="Arial Narrow" w:hAnsi="Arial Narrow"/>
        <w:snapToGrid w:val="0"/>
        <w:sz w:val="22"/>
        <w:szCs w:val="22"/>
      </w:rPr>
      <w:t xml:space="preserve">Seite </w:t>
    </w:r>
    <w:r w:rsidRPr="00BA5F80">
      <w:rPr>
        <w:rFonts w:ascii="Arial Narrow" w:hAnsi="Arial Narrow"/>
        <w:snapToGrid w:val="0"/>
        <w:sz w:val="22"/>
        <w:szCs w:val="22"/>
      </w:rPr>
      <w:fldChar w:fldCharType="begin"/>
    </w:r>
    <w:r w:rsidRPr="00BA5F80">
      <w:rPr>
        <w:rFonts w:ascii="Arial Narrow" w:hAnsi="Arial Narrow"/>
        <w:snapToGrid w:val="0"/>
        <w:sz w:val="22"/>
        <w:szCs w:val="22"/>
      </w:rPr>
      <w:instrText xml:space="preserve"> PAGE </w:instrText>
    </w:r>
    <w:r w:rsidRPr="00BA5F80">
      <w:rPr>
        <w:rFonts w:ascii="Arial Narrow" w:hAnsi="Arial Narrow"/>
        <w:snapToGrid w:val="0"/>
        <w:sz w:val="22"/>
        <w:szCs w:val="22"/>
      </w:rPr>
      <w:fldChar w:fldCharType="separate"/>
    </w:r>
    <w:r w:rsidR="00BA5F80">
      <w:rPr>
        <w:rFonts w:ascii="Arial Narrow" w:hAnsi="Arial Narrow"/>
        <w:noProof/>
        <w:snapToGrid w:val="0"/>
        <w:sz w:val="22"/>
        <w:szCs w:val="22"/>
      </w:rPr>
      <w:t>1</w:t>
    </w:r>
    <w:r w:rsidRPr="00BA5F80">
      <w:rPr>
        <w:rFonts w:ascii="Arial Narrow" w:hAnsi="Arial Narrow"/>
        <w:snapToGrid w:val="0"/>
        <w:sz w:val="22"/>
        <w:szCs w:val="22"/>
      </w:rPr>
      <w:fldChar w:fldCharType="end"/>
    </w:r>
    <w:r w:rsidRPr="00BA5F80">
      <w:rPr>
        <w:rFonts w:ascii="Arial Narrow" w:hAnsi="Arial Narrow"/>
        <w:snapToGrid w:val="0"/>
        <w:sz w:val="22"/>
        <w:szCs w:val="22"/>
      </w:rPr>
      <w:t xml:space="preserve"> von </w:t>
    </w:r>
    <w:r w:rsidRPr="00BA5F80">
      <w:rPr>
        <w:rFonts w:ascii="Arial Narrow" w:hAnsi="Arial Narrow"/>
        <w:snapToGrid w:val="0"/>
        <w:sz w:val="22"/>
        <w:szCs w:val="22"/>
      </w:rPr>
      <w:fldChar w:fldCharType="begin"/>
    </w:r>
    <w:r w:rsidRPr="00BA5F80">
      <w:rPr>
        <w:rFonts w:ascii="Arial Narrow" w:hAnsi="Arial Narrow"/>
        <w:snapToGrid w:val="0"/>
        <w:sz w:val="22"/>
        <w:szCs w:val="22"/>
      </w:rPr>
      <w:instrText xml:space="preserve"> NUMPAGES </w:instrText>
    </w:r>
    <w:r w:rsidRPr="00BA5F80">
      <w:rPr>
        <w:rFonts w:ascii="Arial Narrow" w:hAnsi="Arial Narrow"/>
        <w:snapToGrid w:val="0"/>
        <w:sz w:val="22"/>
        <w:szCs w:val="22"/>
      </w:rPr>
      <w:fldChar w:fldCharType="separate"/>
    </w:r>
    <w:r w:rsidR="00BA5F80">
      <w:rPr>
        <w:rFonts w:ascii="Arial Narrow" w:hAnsi="Arial Narrow"/>
        <w:noProof/>
        <w:snapToGrid w:val="0"/>
        <w:sz w:val="22"/>
        <w:szCs w:val="22"/>
      </w:rPr>
      <w:t>4</w:t>
    </w:r>
    <w:r w:rsidRPr="00BA5F80">
      <w:rPr>
        <w:rFonts w:ascii="Arial Narrow" w:hAnsi="Arial Narrow"/>
        <w:snapToGrid w:val="0"/>
        <w:sz w:val="22"/>
        <w:szCs w:val="22"/>
      </w:rPr>
      <w:fldChar w:fldCharType="end"/>
    </w:r>
  </w:p>
  <w:p w14:paraId="0C645977" w14:textId="77777777" w:rsidR="00464E0E" w:rsidRPr="00BA5F80" w:rsidRDefault="00464E0E" w:rsidP="00464E0E">
    <w:pPr>
      <w:pStyle w:val="Fuzeile"/>
      <w:rPr>
        <w:rFonts w:ascii="Arial Narrow" w:hAnsi="Arial Narrow"/>
        <w:color w:val="000000" w:themeColor="text1"/>
        <w:sz w:val="22"/>
        <w:szCs w:val="22"/>
      </w:rPr>
    </w:pPr>
    <w:r w:rsidRPr="00BA5F80">
      <w:rPr>
        <w:rFonts w:ascii="Arial Narrow" w:hAnsi="Arial Narrow"/>
        <w:sz w:val="22"/>
        <w:szCs w:val="22"/>
      </w:rPr>
      <w:t>Finale Version 05.10.2024</w:t>
    </w:r>
  </w:p>
  <w:bookmarkEnd w:id="0"/>
  <w:p w14:paraId="6E7C81DA" w14:textId="3A3C602C" w:rsidR="00F64982" w:rsidRPr="00BA5F80" w:rsidRDefault="00F64982" w:rsidP="00464E0E">
    <w:pPr>
      <w:pStyle w:val="Fuzeile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63D01" w14:textId="77777777" w:rsidR="00FD42ED" w:rsidRDefault="00FD42E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EC9526" w14:textId="77777777" w:rsidR="007B503B" w:rsidRDefault="007B503B">
      <w:r>
        <w:separator/>
      </w:r>
    </w:p>
  </w:footnote>
  <w:footnote w:type="continuationSeparator" w:id="0">
    <w:p w14:paraId="59212BD3" w14:textId="77777777" w:rsidR="007B503B" w:rsidRDefault="007B503B">
      <w:r>
        <w:continuationSeparator/>
      </w:r>
    </w:p>
  </w:footnote>
  <w:footnote w:type="continuationNotice" w:id="1">
    <w:p w14:paraId="2142CA0D" w14:textId="77777777" w:rsidR="007B503B" w:rsidRDefault="007B50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ADC25" w14:textId="77777777" w:rsidR="00FD42ED" w:rsidRDefault="00FD42E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58799" w14:textId="6D3D6612" w:rsidR="00F64982" w:rsidRPr="004C4F82" w:rsidRDefault="00F64982" w:rsidP="00596F9A">
    <w:pPr>
      <w:pStyle w:val="Titel"/>
      <w:rPr>
        <w:sz w:val="48"/>
      </w:rPr>
    </w:pPr>
    <w:r w:rsidRPr="004C4F82">
      <w:rPr>
        <w:sz w:val="48"/>
      </w:rPr>
      <w:t>NUB Antrag 20</w:t>
    </w:r>
    <w:r>
      <w:rPr>
        <w:sz w:val="48"/>
      </w:rPr>
      <w:t>2</w:t>
    </w:r>
    <w:r w:rsidR="00C42975">
      <w:rPr>
        <w:sz w:val="48"/>
      </w:rPr>
      <w:t>4</w:t>
    </w:r>
    <w:r w:rsidRPr="004C4F82">
      <w:rPr>
        <w:sz w:val="48"/>
      </w:rPr>
      <w:t>/20</w:t>
    </w:r>
    <w:r>
      <w:rPr>
        <w:sz w:val="48"/>
      </w:rPr>
      <w:t>2</w:t>
    </w:r>
    <w:r w:rsidR="00C42975">
      <w:rPr>
        <w:sz w:val="48"/>
      </w:rPr>
      <w:t>5</w:t>
    </w:r>
    <w:r w:rsidRPr="004C4F82">
      <w:rPr>
        <w:sz w:val="48"/>
      </w:rPr>
      <w:t xml:space="preserve"> </w:t>
    </w:r>
  </w:p>
  <w:p w14:paraId="2D6FE634" w14:textId="0778346F" w:rsidR="00F64982" w:rsidRPr="004C4F82" w:rsidRDefault="003D7860" w:rsidP="00596F9A">
    <w:pPr>
      <w:pStyle w:val="Titel"/>
      <w:rPr>
        <w:sz w:val="48"/>
      </w:rPr>
    </w:pPr>
    <w:proofErr w:type="spellStart"/>
    <w:r>
      <w:rPr>
        <w:sz w:val="48"/>
      </w:rPr>
      <w:t>Arsentrioxid</w:t>
    </w:r>
    <w:proofErr w:type="spellEnd"/>
  </w:p>
  <w:p w14:paraId="38DF28C4" w14:textId="77777777" w:rsidR="00F64982" w:rsidRDefault="00F6498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8CF9C" w14:textId="77777777" w:rsidR="00FD42ED" w:rsidRDefault="00FD42E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B2B83"/>
    <w:multiLevelType w:val="multilevel"/>
    <w:tmpl w:val="1D4663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E5C1CCB"/>
    <w:multiLevelType w:val="multilevel"/>
    <w:tmpl w:val="7D0241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2" w15:restartNumberingAfterBreak="0">
    <w:nsid w:val="0F8C1304"/>
    <w:multiLevelType w:val="hybridMultilevel"/>
    <w:tmpl w:val="49187E7A"/>
    <w:lvl w:ilvl="0" w:tplc="F4DC3A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2CA00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9B6E4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0E6B0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2A8AE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1AC12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E4C64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F8C7AD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2C29F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D81313"/>
    <w:multiLevelType w:val="hybridMultilevel"/>
    <w:tmpl w:val="7F4E33F6"/>
    <w:lvl w:ilvl="0" w:tplc="9AEE24C8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sz w:val="22"/>
      </w:rPr>
    </w:lvl>
    <w:lvl w:ilvl="1" w:tplc="81F03F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5DC57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D508A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98B2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468C7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31E29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7AEEF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85C54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5DC15EE"/>
    <w:multiLevelType w:val="multilevel"/>
    <w:tmpl w:val="E72069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296300F9"/>
    <w:multiLevelType w:val="hybridMultilevel"/>
    <w:tmpl w:val="D0F4BD28"/>
    <w:lvl w:ilvl="0" w:tplc="47D65AF8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sz w:val="22"/>
      </w:rPr>
    </w:lvl>
    <w:lvl w:ilvl="1" w:tplc="3AC05F4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90DA7DE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B27838E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0A4437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7C9ABF0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1FE611F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501008C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1F2C430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2C1D1057"/>
    <w:multiLevelType w:val="hybridMultilevel"/>
    <w:tmpl w:val="254E9D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E6F25"/>
    <w:multiLevelType w:val="multilevel"/>
    <w:tmpl w:val="6F3232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8" w15:restartNumberingAfterBreak="0">
    <w:nsid w:val="61FB1A21"/>
    <w:multiLevelType w:val="hybridMultilevel"/>
    <w:tmpl w:val="8BACE4F6"/>
    <w:lvl w:ilvl="0" w:tplc="92148044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sz w:val="22"/>
      </w:rPr>
    </w:lvl>
    <w:lvl w:ilvl="1" w:tplc="296C68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D049F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80E9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5C8E9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10FB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486AE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2D238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54869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6297720"/>
    <w:multiLevelType w:val="hybridMultilevel"/>
    <w:tmpl w:val="D372435A"/>
    <w:lvl w:ilvl="0" w:tplc="899480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B1035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5A25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CCE2C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168E7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25651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368F5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15213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75EFC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1E794084-83B0-4B46-BD37-262E0589DDB9}"/>
    <w:docVar w:name="dgnword-eventsink" w:val="507668536"/>
  </w:docVars>
  <w:rsids>
    <w:rsidRoot w:val="00234FB1"/>
    <w:rsid w:val="00006F1B"/>
    <w:rsid w:val="00015BCA"/>
    <w:rsid w:val="00024651"/>
    <w:rsid w:val="00026FB6"/>
    <w:rsid w:val="00032EB8"/>
    <w:rsid w:val="0004094A"/>
    <w:rsid w:val="00044597"/>
    <w:rsid w:val="00065A38"/>
    <w:rsid w:val="00072A33"/>
    <w:rsid w:val="000861CE"/>
    <w:rsid w:val="000953D2"/>
    <w:rsid w:val="000B2851"/>
    <w:rsid w:val="000C704A"/>
    <w:rsid w:val="000D615D"/>
    <w:rsid w:val="00104C97"/>
    <w:rsid w:val="001224CF"/>
    <w:rsid w:val="001419B0"/>
    <w:rsid w:val="00156FE0"/>
    <w:rsid w:val="00174C6A"/>
    <w:rsid w:val="001774E7"/>
    <w:rsid w:val="001812EC"/>
    <w:rsid w:val="001A7AC7"/>
    <w:rsid w:val="001F4753"/>
    <w:rsid w:val="002005AF"/>
    <w:rsid w:val="002333FF"/>
    <w:rsid w:val="00234FB1"/>
    <w:rsid w:val="00256B7C"/>
    <w:rsid w:val="0028432D"/>
    <w:rsid w:val="00285AE4"/>
    <w:rsid w:val="002D7403"/>
    <w:rsid w:val="002E3692"/>
    <w:rsid w:val="002E5E26"/>
    <w:rsid w:val="0030279E"/>
    <w:rsid w:val="00305016"/>
    <w:rsid w:val="003479E5"/>
    <w:rsid w:val="0036178C"/>
    <w:rsid w:val="0036325A"/>
    <w:rsid w:val="003B2E05"/>
    <w:rsid w:val="003D7860"/>
    <w:rsid w:val="003F2692"/>
    <w:rsid w:val="0040610F"/>
    <w:rsid w:val="0041156E"/>
    <w:rsid w:val="00435583"/>
    <w:rsid w:val="0044134D"/>
    <w:rsid w:val="00454847"/>
    <w:rsid w:val="004642E2"/>
    <w:rsid w:val="00464E0E"/>
    <w:rsid w:val="00467246"/>
    <w:rsid w:val="00492AB4"/>
    <w:rsid w:val="00494C0F"/>
    <w:rsid w:val="004B3438"/>
    <w:rsid w:val="004B624B"/>
    <w:rsid w:val="004B6C59"/>
    <w:rsid w:val="004C4F82"/>
    <w:rsid w:val="004D1697"/>
    <w:rsid w:val="004E1D02"/>
    <w:rsid w:val="004F7B71"/>
    <w:rsid w:val="00504FB4"/>
    <w:rsid w:val="0050526A"/>
    <w:rsid w:val="005125E9"/>
    <w:rsid w:val="00541B64"/>
    <w:rsid w:val="005524BC"/>
    <w:rsid w:val="005530A6"/>
    <w:rsid w:val="005638EB"/>
    <w:rsid w:val="0057537C"/>
    <w:rsid w:val="00596F9A"/>
    <w:rsid w:val="005F29C6"/>
    <w:rsid w:val="005F4D2E"/>
    <w:rsid w:val="00612463"/>
    <w:rsid w:val="00620855"/>
    <w:rsid w:val="006354B6"/>
    <w:rsid w:val="006451B6"/>
    <w:rsid w:val="006549F4"/>
    <w:rsid w:val="00664E69"/>
    <w:rsid w:val="00670493"/>
    <w:rsid w:val="00681EC4"/>
    <w:rsid w:val="006C656D"/>
    <w:rsid w:val="006F7F69"/>
    <w:rsid w:val="007452AA"/>
    <w:rsid w:val="007600D1"/>
    <w:rsid w:val="0078272D"/>
    <w:rsid w:val="007A314E"/>
    <w:rsid w:val="007A6F09"/>
    <w:rsid w:val="007B503B"/>
    <w:rsid w:val="007F0381"/>
    <w:rsid w:val="007F255B"/>
    <w:rsid w:val="007F4E4B"/>
    <w:rsid w:val="00802EF7"/>
    <w:rsid w:val="0080511D"/>
    <w:rsid w:val="00807564"/>
    <w:rsid w:val="00816924"/>
    <w:rsid w:val="00823FC3"/>
    <w:rsid w:val="00843507"/>
    <w:rsid w:val="00850D44"/>
    <w:rsid w:val="008770C3"/>
    <w:rsid w:val="00890BC2"/>
    <w:rsid w:val="008B04AE"/>
    <w:rsid w:val="008B38C2"/>
    <w:rsid w:val="008B4504"/>
    <w:rsid w:val="008B7669"/>
    <w:rsid w:val="008C1686"/>
    <w:rsid w:val="008C3395"/>
    <w:rsid w:val="008D12DD"/>
    <w:rsid w:val="008E6675"/>
    <w:rsid w:val="00900E00"/>
    <w:rsid w:val="00922709"/>
    <w:rsid w:val="00925542"/>
    <w:rsid w:val="009545AF"/>
    <w:rsid w:val="00983554"/>
    <w:rsid w:val="009B1C7E"/>
    <w:rsid w:val="009C0B84"/>
    <w:rsid w:val="009C144E"/>
    <w:rsid w:val="009C670C"/>
    <w:rsid w:val="009E60A3"/>
    <w:rsid w:val="00A00CCB"/>
    <w:rsid w:val="00A100DC"/>
    <w:rsid w:val="00A2016B"/>
    <w:rsid w:val="00A21E9E"/>
    <w:rsid w:val="00A345A9"/>
    <w:rsid w:val="00A43812"/>
    <w:rsid w:val="00A530BE"/>
    <w:rsid w:val="00A9342B"/>
    <w:rsid w:val="00A93AAD"/>
    <w:rsid w:val="00AA6B4F"/>
    <w:rsid w:val="00AB10BF"/>
    <w:rsid w:val="00AE4C49"/>
    <w:rsid w:val="00B03A61"/>
    <w:rsid w:val="00B43798"/>
    <w:rsid w:val="00B574E9"/>
    <w:rsid w:val="00B6570D"/>
    <w:rsid w:val="00B773B8"/>
    <w:rsid w:val="00BA5F80"/>
    <w:rsid w:val="00BA6044"/>
    <w:rsid w:val="00BB4A54"/>
    <w:rsid w:val="00BC3D19"/>
    <w:rsid w:val="00BC4042"/>
    <w:rsid w:val="00BE3979"/>
    <w:rsid w:val="00BE58D7"/>
    <w:rsid w:val="00BF11AE"/>
    <w:rsid w:val="00C006AE"/>
    <w:rsid w:val="00C112A6"/>
    <w:rsid w:val="00C11458"/>
    <w:rsid w:val="00C21654"/>
    <w:rsid w:val="00C35BFE"/>
    <w:rsid w:val="00C42975"/>
    <w:rsid w:val="00C676EE"/>
    <w:rsid w:val="00C8719F"/>
    <w:rsid w:val="00CB3CA3"/>
    <w:rsid w:val="00CB7E53"/>
    <w:rsid w:val="00CC7E5F"/>
    <w:rsid w:val="00CD2365"/>
    <w:rsid w:val="00CE69F3"/>
    <w:rsid w:val="00CF56C3"/>
    <w:rsid w:val="00CF5ECC"/>
    <w:rsid w:val="00D1432D"/>
    <w:rsid w:val="00D14350"/>
    <w:rsid w:val="00D2149F"/>
    <w:rsid w:val="00D216BD"/>
    <w:rsid w:val="00D21A79"/>
    <w:rsid w:val="00D41422"/>
    <w:rsid w:val="00D87B96"/>
    <w:rsid w:val="00D9586E"/>
    <w:rsid w:val="00DB14F4"/>
    <w:rsid w:val="00DB4789"/>
    <w:rsid w:val="00DC6CBD"/>
    <w:rsid w:val="00DE0DAA"/>
    <w:rsid w:val="00DF01F8"/>
    <w:rsid w:val="00E24E3B"/>
    <w:rsid w:val="00E53B08"/>
    <w:rsid w:val="00E53F75"/>
    <w:rsid w:val="00E716AE"/>
    <w:rsid w:val="00E86725"/>
    <w:rsid w:val="00E9243F"/>
    <w:rsid w:val="00E92C57"/>
    <w:rsid w:val="00EC0987"/>
    <w:rsid w:val="00ED35C7"/>
    <w:rsid w:val="00ED4386"/>
    <w:rsid w:val="00ED79AA"/>
    <w:rsid w:val="00EE0D0B"/>
    <w:rsid w:val="00EE1581"/>
    <w:rsid w:val="00EE5875"/>
    <w:rsid w:val="00F000AA"/>
    <w:rsid w:val="00F233AA"/>
    <w:rsid w:val="00F51E23"/>
    <w:rsid w:val="00F64982"/>
    <w:rsid w:val="00F91167"/>
    <w:rsid w:val="00FA3D3F"/>
    <w:rsid w:val="00FA6FC5"/>
    <w:rsid w:val="00FB46A5"/>
    <w:rsid w:val="00FD42ED"/>
    <w:rsid w:val="00FF4695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C61CDF"/>
  <w15:docId w15:val="{BFC341A4-87B4-4228-A7B2-6933E5406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E1D02"/>
    <w:rPr>
      <w:sz w:val="24"/>
      <w:szCs w:val="24"/>
    </w:rPr>
  </w:style>
  <w:style w:type="paragraph" w:styleId="berschrift2">
    <w:name w:val="heading 2"/>
    <w:basedOn w:val="Standard"/>
    <w:link w:val="berschrift2Zchn"/>
    <w:uiPriority w:val="99"/>
    <w:qFormat/>
    <w:rsid w:val="004E1D02"/>
    <w:pPr>
      <w:spacing w:before="100" w:beforeAutospacing="1" w:after="100" w:afterAutospacing="1"/>
      <w:outlineLvl w:val="1"/>
    </w:pPr>
    <w:rPr>
      <w:rFonts w:ascii="Arial" w:hAnsi="Arial" w:cs="Arial"/>
      <w:b/>
      <w:bCs/>
      <w:color w:val="000000"/>
      <w:sz w:val="30"/>
      <w:szCs w:val="3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9"/>
    <w:semiHidden/>
    <w:locked/>
    <w:rsid w:val="008B4504"/>
    <w:rPr>
      <w:rFonts w:ascii="Cambria" w:hAnsi="Cambria" w:cs="Times New Roman"/>
      <w:b/>
      <w:bCs/>
      <w:i/>
      <w:iCs/>
      <w:sz w:val="28"/>
      <w:szCs w:val="28"/>
    </w:rPr>
  </w:style>
  <w:style w:type="paragraph" w:styleId="Textkrper">
    <w:name w:val="Body Text"/>
    <w:basedOn w:val="Standard"/>
    <w:link w:val="TextkrperZchn"/>
    <w:uiPriority w:val="99"/>
    <w:rsid w:val="004E1D02"/>
    <w:pPr>
      <w:spacing w:line="480" w:lineRule="auto"/>
      <w:jc w:val="both"/>
    </w:pPr>
    <w:rPr>
      <w:szCs w:val="20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sid w:val="008B4504"/>
    <w:rPr>
      <w:rFonts w:cs="Times New Roman"/>
      <w:sz w:val="24"/>
      <w:szCs w:val="24"/>
    </w:rPr>
  </w:style>
  <w:style w:type="paragraph" w:styleId="StandardWeb">
    <w:name w:val="Normal (Web)"/>
    <w:basedOn w:val="Standard"/>
    <w:uiPriority w:val="99"/>
    <w:rsid w:val="004E1D02"/>
    <w:pPr>
      <w:spacing w:before="100" w:beforeAutospacing="1" w:after="100" w:afterAutospacing="1"/>
    </w:pPr>
    <w:rPr>
      <w:color w:val="000000"/>
    </w:rPr>
  </w:style>
  <w:style w:type="character" w:styleId="Hyperlink">
    <w:name w:val="Hyperlink"/>
    <w:basedOn w:val="Absatz-Standardschriftart"/>
    <w:uiPriority w:val="99"/>
    <w:rsid w:val="004E1D02"/>
    <w:rPr>
      <w:rFonts w:cs="Times New Roman"/>
      <w:color w:val="0000FF"/>
      <w:u w:val="single"/>
    </w:rPr>
  </w:style>
  <w:style w:type="paragraph" w:styleId="Textkrper2">
    <w:name w:val="Body Text 2"/>
    <w:basedOn w:val="Standard"/>
    <w:link w:val="Textkrper2Zchn"/>
    <w:uiPriority w:val="99"/>
    <w:rsid w:val="004E1D02"/>
    <w:rPr>
      <w:rFonts w:ascii="Arial" w:hAnsi="Arial" w:cs="Arial"/>
      <w:b/>
      <w:bCs/>
      <w:sz w:val="22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locked/>
    <w:rsid w:val="008B4504"/>
    <w:rPr>
      <w:rFonts w:cs="Times New Roman"/>
      <w:sz w:val="24"/>
      <w:szCs w:val="24"/>
    </w:rPr>
  </w:style>
  <w:style w:type="paragraph" w:customStyle="1" w:styleId="affiliation">
    <w:name w:val="affiliation"/>
    <w:basedOn w:val="Standard"/>
    <w:uiPriority w:val="99"/>
    <w:rsid w:val="004E1D02"/>
    <w:rPr>
      <w:color w:val="000000"/>
    </w:rPr>
  </w:style>
  <w:style w:type="character" w:customStyle="1" w:styleId="ti2">
    <w:name w:val="ti2"/>
    <w:basedOn w:val="Absatz-Standardschriftart"/>
    <w:uiPriority w:val="99"/>
    <w:rsid w:val="004E1D02"/>
    <w:rPr>
      <w:rFonts w:cs="Times New Roman"/>
    </w:rPr>
  </w:style>
  <w:style w:type="character" w:customStyle="1" w:styleId="featuredlinkouts">
    <w:name w:val="featured_linkouts"/>
    <w:basedOn w:val="Absatz-Standardschriftart"/>
    <w:uiPriority w:val="99"/>
    <w:rsid w:val="004E1D02"/>
    <w:rPr>
      <w:rFonts w:cs="Times New Roman"/>
    </w:rPr>
  </w:style>
  <w:style w:type="character" w:customStyle="1" w:styleId="linkbar">
    <w:name w:val="linkbar"/>
    <w:basedOn w:val="Absatz-Standardschriftart"/>
    <w:uiPriority w:val="99"/>
    <w:rsid w:val="004E1D02"/>
    <w:rPr>
      <w:rFonts w:cs="Times New Roman"/>
    </w:rPr>
  </w:style>
  <w:style w:type="character" w:styleId="BesuchterLink">
    <w:name w:val="FollowedHyperlink"/>
    <w:basedOn w:val="Absatz-Standardschriftart"/>
    <w:uiPriority w:val="99"/>
    <w:rsid w:val="004E1D02"/>
    <w:rPr>
      <w:rFonts w:cs="Times New Roman"/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4E1D0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8B4504"/>
    <w:rPr>
      <w:rFonts w:cs="Times New Roman"/>
      <w:sz w:val="2"/>
    </w:rPr>
  </w:style>
  <w:style w:type="paragraph" w:styleId="Titel">
    <w:name w:val="Title"/>
    <w:basedOn w:val="Standard"/>
    <w:next w:val="Standard"/>
    <w:link w:val="TitelZchn"/>
    <w:uiPriority w:val="99"/>
    <w:qFormat/>
    <w:rsid w:val="005638EB"/>
    <w:pPr>
      <w:pBdr>
        <w:bottom w:val="single" w:sz="8" w:space="4" w:color="2DA2BF"/>
      </w:pBdr>
      <w:spacing w:after="300"/>
      <w:contextualSpacing/>
    </w:pPr>
    <w:rPr>
      <w:rFonts w:ascii="Lucida Sans Unicode" w:hAnsi="Lucida Sans Unicode"/>
      <w:color w:val="343434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5638EB"/>
    <w:rPr>
      <w:rFonts w:ascii="Lucida Sans Unicode" w:hAnsi="Lucida Sans Unicode" w:cs="Times New Roman"/>
      <w:color w:val="343434"/>
      <w:spacing w:val="5"/>
      <w:kern w:val="28"/>
      <w:sz w:val="52"/>
      <w:szCs w:val="52"/>
    </w:rPr>
  </w:style>
  <w:style w:type="paragraph" w:styleId="Kopfzeile">
    <w:name w:val="header"/>
    <w:basedOn w:val="Standard"/>
    <w:link w:val="KopfzeileZchn"/>
    <w:uiPriority w:val="99"/>
    <w:rsid w:val="004E1D0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8B4504"/>
    <w:rPr>
      <w:rFonts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4E1D0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8B4504"/>
    <w:rPr>
      <w:rFonts w:cs="Times New Roman"/>
      <w:sz w:val="24"/>
      <w:szCs w:val="24"/>
    </w:rPr>
  </w:style>
  <w:style w:type="paragraph" w:styleId="berarbeitung">
    <w:name w:val="Revision"/>
    <w:hidden/>
    <w:uiPriority w:val="99"/>
    <w:semiHidden/>
    <w:rsid w:val="00E53F75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435583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9342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9342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9342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9342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934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3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0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46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9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6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75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23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66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0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2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3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34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8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95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8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66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4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3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8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AE9A3BC0FDD6468809D600103F45DC" ma:contentTypeVersion="18" ma:contentTypeDescription="Ein neues Dokument erstellen." ma:contentTypeScope="" ma:versionID="a8ceee5021ec60157ed8cfb3ebd1da00">
  <xsd:schema xmlns:xsd="http://www.w3.org/2001/XMLSchema" xmlns:xs="http://www.w3.org/2001/XMLSchema" xmlns:p="http://schemas.microsoft.com/office/2006/metadata/properties" xmlns:ns2="58550545-d003-4198-b867-ab879e6c9fb4" xmlns:ns3="68ba53c9-060a-46d7-984d-6df78a3a4203" targetNamespace="http://schemas.microsoft.com/office/2006/metadata/properties" ma:root="true" ma:fieldsID="daa98171ff53e2ba5141d75d7d12b4e0" ns2:_="" ns3:_="">
    <xsd:import namespace="58550545-d003-4198-b867-ab879e6c9fb4"/>
    <xsd:import namespace="68ba53c9-060a-46d7-984d-6df78a3a42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50545-d003-4198-b867-ab879e6c9f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0e5f548-56ee-4e65-a752-e1a6909ea2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a53c9-060a-46d7-984d-6df78a3a42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f6a1ee-5f8f-424b-ad6a-196271723ecd}" ma:internalName="TaxCatchAll" ma:showField="CatchAllData" ma:web="68ba53c9-060a-46d7-984d-6df78a3a42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5C3CCE-C23F-45E9-B8D4-475DC086706C}"/>
</file>

<file path=customXml/itemProps2.xml><?xml version="1.0" encoding="utf-8"?>
<ds:datastoreItem xmlns:ds="http://schemas.openxmlformats.org/officeDocument/2006/customXml" ds:itemID="{F9EE64B5-8109-4ECA-B41E-C7A09796B54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1000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Klinikum der Universitaet Muenchen</Company>
  <LinksUpToDate>false</LinksUpToDate>
  <CharactersWithSpaces>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Massenkeil</dc:creator>
  <cp:lastModifiedBy>Kontny, Udo</cp:lastModifiedBy>
  <cp:revision>6</cp:revision>
  <cp:lastPrinted>2012-10-09T15:17:00Z</cp:lastPrinted>
  <dcterms:created xsi:type="dcterms:W3CDTF">2024-10-07T13:10:00Z</dcterms:created>
  <dcterms:modified xsi:type="dcterms:W3CDTF">2024-10-08T13:01:00Z</dcterms:modified>
</cp:coreProperties>
</file>