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8F2C29C" w14:textId="77777777">
        <w:tc>
          <w:tcPr>
            <w:tcW w:w="9212" w:type="dxa"/>
          </w:tcPr>
          <w:p w14:paraId="00B91F4F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2BFD052E" w14:textId="77777777">
        <w:tc>
          <w:tcPr>
            <w:tcW w:w="9212" w:type="dxa"/>
          </w:tcPr>
          <w:p w14:paraId="26BC9717" w14:textId="57F9B383" w:rsidR="007E3482" w:rsidRPr="00B450EB" w:rsidRDefault="008E6675" w:rsidP="006375C3">
            <w:pPr>
              <w:rPr>
                <w:rFonts w:ascii="Arial Narrow" w:hAnsi="Arial Narrow"/>
                <w:sz w:val="22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</w:t>
            </w:r>
            <w:r w:rsidR="004E0797">
              <w:rPr>
                <w:rFonts w:ascii="Arial Narrow" w:hAnsi="Arial Narrow"/>
                <w:sz w:val="22"/>
              </w:rPr>
              <w:t xml:space="preserve">die Gesellschaft für </w:t>
            </w:r>
            <w:r w:rsidR="008877A2">
              <w:rPr>
                <w:rFonts w:ascii="Arial Narrow" w:hAnsi="Arial Narrow"/>
                <w:sz w:val="22"/>
              </w:rPr>
              <w:t>P</w:t>
            </w:r>
            <w:r w:rsidR="004E0797">
              <w:rPr>
                <w:rFonts w:ascii="Arial Narrow" w:hAnsi="Arial Narrow"/>
                <w:sz w:val="22"/>
              </w:rPr>
              <w:t>ädiatr</w:t>
            </w:r>
            <w:r w:rsidR="00A02CC2">
              <w:rPr>
                <w:rFonts w:ascii="Arial Narrow" w:hAnsi="Arial Narrow"/>
                <w:sz w:val="22"/>
              </w:rPr>
              <w:t>ische Onkologie und Hämatologie</w:t>
            </w:r>
            <w:r w:rsidR="004E0797">
              <w:rPr>
                <w:rFonts w:ascii="Arial Narrow" w:hAnsi="Arial Narrow"/>
                <w:sz w:val="22"/>
              </w:rPr>
              <w:t xml:space="preserve"> (GPOH) und </w:t>
            </w:r>
            <w:r w:rsidRPr="005638EB">
              <w:rPr>
                <w:rFonts w:ascii="Arial Narrow" w:hAnsi="Arial Narrow"/>
                <w:sz w:val="22"/>
              </w:rPr>
              <w:t xml:space="preserve">die </w:t>
            </w:r>
            <w:r w:rsidR="008877A2">
              <w:rPr>
                <w:rFonts w:ascii="Arial Narrow" w:hAnsi="Arial Narrow"/>
                <w:sz w:val="22"/>
              </w:rPr>
              <w:t>D</w:t>
            </w:r>
            <w:r w:rsidRPr="005638EB">
              <w:rPr>
                <w:rFonts w:ascii="Arial Narrow" w:hAnsi="Arial Narrow"/>
                <w:sz w:val="22"/>
              </w:rPr>
              <w:t xml:space="preserve">eutsche Gesellschaft für Hämatologie und </w:t>
            </w:r>
            <w:r w:rsidR="00E92C57">
              <w:rPr>
                <w:rFonts w:ascii="Arial Narrow" w:hAnsi="Arial Narrow"/>
                <w:sz w:val="22"/>
              </w:rPr>
              <w:t xml:space="preserve">medizinische </w:t>
            </w:r>
            <w:r w:rsidRPr="005638EB">
              <w:rPr>
                <w:rFonts w:ascii="Arial Narrow" w:hAnsi="Arial Narrow"/>
                <w:sz w:val="22"/>
              </w:rPr>
              <w:t xml:space="preserve">Onkologie e.V. </w:t>
            </w:r>
            <w:r w:rsidR="008877A2">
              <w:rPr>
                <w:rFonts w:ascii="Arial Narrow" w:hAnsi="Arial Narrow"/>
                <w:sz w:val="22"/>
              </w:rPr>
              <w:t xml:space="preserve">(DGHO) </w:t>
            </w:r>
            <w:r w:rsidRPr="005638EB">
              <w:rPr>
                <w:rFonts w:ascii="Arial Narrow" w:hAnsi="Arial Narrow"/>
                <w:sz w:val="22"/>
              </w:rPr>
              <w:t>vorformuliert</w:t>
            </w:r>
            <w:r w:rsidR="007E3482" w:rsidRPr="0019647F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24BC758D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59DD385" w14:textId="77777777">
        <w:tc>
          <w:tcPr>
            <w:tcW w:w="9212" w:type="dxa"/>
          </w:tcPr>
          <w:p w14:paraId="6CF672C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8E6675" w:rsidRPr="007F255B" w14:paraId="70290E82" w14:textId="77777777" w:rsidTr="0019647F">
        <w:trPr>
          <w:trHeight w:val="447"/>
        </w:trPr>
        <w:tc>
          <w:tcPr>
            <w:tcW w:w="9212" w:type="dxa"/>
          </w:tcPr>
          <w:p w14:paraId="52C87B25" w14:textId="77777777" w:rsidR="004E0797" w:rsidRPr="007F255B" w:rsidRDefault="007E3482" w:rsidP="00833C8D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Übertragung </w:t>
            </w:r>
            <w:r w:rsidR="004E0797" w:rsidRPr="005E30AE">
              <w:rPr>
                <w:rFonts w:ascii="Arial Narrow" w:hAnsi="Arial Narrow"/>
                <w:sz w:val="22"/>
              </w:rPr>
              <w:t>von CAR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E0797" w:rsidRPr="005E30AE">
              <w:rPr>
                <w:rFonts w:ascii="Arial Narrow" w:hAnsi="Arial Narrow"/>
                <w:sz w:val="22"/>
              </w:rPr>
              <w:t xml:space="preserve">T-Zellen (T-Zellen mit </w:t>
            </w:r>
            <w:proofErr w:type="spellStart"/>
            <w:r w:rsidR="004E0797" w:rsidRPr="005E30AE">
              <w:rPr>
                <w:rFonts w:ascii="Arial Narrow" w:hAnsi="Arial Narrow"/>
                <w:sz w:val="22"/>
              </w:rPr>
              <w:t>chimärem</w:t>
            </w:r>
            <w:proofErr w:type="spellEnd"/>
            <w:r w:rsidR="004E0797" w:rsidRPr="005E30AE">
              <w:rPr>
                <w:rFonts w:ascii="Arial Narrow" w:hAnsi="Arial Narrow"/>
                <w:sz w:val="22"/>
              </w:rPr>
              <w:t xml:space="preserve"> Antigenrezeptor</w:t>
            </w:r>
            <w:r w:rsidR="004E0797">
              <w:t>)</w:t>
            </w:r>
          </w:p>
        </w:tc>
      </w:tr>
    </w:tbl>
    <w:p w14:paraId="721E89C9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839A157" w14:textId="77777777">
        <w:tc>
          <w:tcPr>
            <w:tcW w:w="9212" w:type="dxa"/>
          </w:tcPr>
          <w:p w14:paraId="1898C7E7" w14:textId="77777777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1A0935F6" w14:textId="77777777">
        <w:tc>
          <w:tcPr>
            <w:tcW w:w="9212" w:type="dxa"/>
          </w:tcPr>
          <w:p w14:paraId="15EF57D5" w14:textId="77777777" w:rsidR="00833C8D" w:rsidRPr="005638EB" w:rsidRDefault="00833C8D" w:rsidP="007E3482">
            <w:pPr>
              <w:rPr>
                <w:rFonts w:ascii="Arial Narrow" w:hAnsi="Arial Narrow"/>
              </w:rPr>
            </w:pPr>
            <w:r w:rsidRPr="00F15F0B">
              <w:rPr>
                <w:rFonts w:ascii="Arial Narrow" w:hAnsi="Arial Narrow"/>
                <w:sz w:val="22"/>
              </w:rPr>
              <w:t xml:space="preserve">Zelluläre Immuntherapie mit </w:t>
            </w:r>
            <w:proofErr w:type="spellStart"/>
            <w:r w:rsidRPr="00F15F0B">
              <w:rPr>
                <w:rFonts w:ascii="Arial Narrow" w:hAnsi="Arial Narrow"/>
                <w:sz w:val="22"/>
              </w:rPr>
              <w:t>chimären</w:t>
            </w:r>
            <w:proofErr w:type="spellEnd"/>
            <w:r w:rsidRPr="00F15F0B">
              <w:rPr>
                <w:rFonts w:ascii="Arial Narrow" w:hAnsi="Arial Narrow"/>
                <w:sz w:val="22"/>
              </w:rPr>
              <w:t>, Antigenrezeptor modifizierten T-Zellen (CAR T-Zell-Therapie)</w:t>
            </w:r>
          </w:p>
        </w:tc>
      </w:tr>
    </w:tbl>
    <w:p w14:paraId="6E67DEF4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5638EB" w14:paraId="558F2A68" w14:textId="77777777" w:rsidTr="007E3482">
        <w:tc>
          <w:tcPr>
            <w:tcW w:w="9212" w:type="dxa"/>
          </w:tcPr>
          <w:p w14:paraId="21E12683" w14:textId="77777777" w:rsidR="00492AB4" w:rsidRPr="005638EB" w:rsidRDefault="00492AB4" w:rsidP="00DC6CBD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>
              <w:rPr>
                <w:rFonts w:ascii="Arial Narrow" w:hAnsi="Arial Narrow"/>
                <w:b/>
                <w:sz w:val="22"/>
              </w:rPr>
              <w:t xml:space="preserve">te Untersuchungs- und Behandlungsmethode von Ihrem Krankenhaus bereits vor dem 01.01.2016 eine Anfrage gemäß §6 Abs. 2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übermittelt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92AB4" w:rsidRPr="005638EB" w14:paraId="65BE2B81" w14:textId="77777777" w:rsidTr="007E3482">
        <w:tc>
          <w:tcPr>
            <w:tcW w:w="9212" w:type="dxa"/>
          </w:tcPr>
          <w:p w14:paraId="705AC82C" w14:textId="77777777" w:rsidR="00492AB4" w:rsidRPr="005638EB" w:rsidRDefault="00DC6CBD" w:rsidP="007E3482">
            <w:pPr>
              <w:rPr>
                <w:rFonts w:ascii="Arial Narrow" w:hAnsi="Arial Narrow"/>
              </w:rPr>
            </w:pPr>
            <w:r w:rsidRPr="00DC6CBD">
              <w:rPr>
                <w:rFonts w:ascii="Arial Narrow" w:hAnsi="Arial Narrow"/>
                <w:sz w:val="22"/>
                <w:highlight w:val="yellow"/>
              </w:rPr>
              <w:t>Ja/nein</w:t>
            </w:r>
          </w:p>
        </w:tc>
      </w:tr>
    </w:tbl>
    <w:p w14:paraId="4B97E6E1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C99EE76" w14:textId="77777777">
        <w:tc>
          <w:tcPr>
            <w:tcW w:w="9212" w:type="dxa"/>
          </w:tcPr>
          <w:p w14:paraId="1D81189D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1.3 Beschreibung der neuen Methode</w:t>
            </w:r>
          </w:p>
        </w:tc>
      </w:tr>
      <w:tr w:rsidR="008E6675" w:rsidRPr="005638EB" w14:paraId="18718F56" w14:textId="77777777">
        <w:tc>
          <w:tcPr>
            <w:tcW w:w="9212" w:type="dxa"/>
          </w:tcPr>
          <w:p w14:paraId="385E243F" w14:textId="6815CB6E" w:rsidR="004E0797" w:rsidRDefault="0036325A" w:rsidP="0036325A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Wirkweise:</w:t>
            </w:r>
            <w:r w:rsidRPr="004E0797">
              <w:rPr>
                <w:rFonts w:ascii="Arial Narrow" w:hAnsi="Arial Narrow"/>
                <w:sz w:val="22"/>
              </w:rPr>
              <w:t xml:space="preserve"> </w:t>
            </w:r>
            <w:r w:rsidR="00A93C17" w:rsidRPr="004E0797">
              <w:rPr>
                <w:rFonts w:ascii="Arial Narrow" w:hAnsi="Arial Narrow"/>
                <w:sz w:val="22"/>
              </w:rPr>
              <w:t xml:space="preserve">Es handelt sich um eine Form der zellulären Immuntherapie, bei der gentechnologisch modifizierte T-Lymphozyten beim Patienten zur Anwendung kommen. Das Verfahren umfasst die Entnahme der  T-Zellen mittels </w:t>
            </w:r>
            <w:proofErr w:type="spellStart"/>
            <w:r w:rsidR="00A93C17" w:rsidRPr="004E0797">
              <w:rPr>
                <w:rFonts w:ascii="Arial Narrow" w:hAnsi="Arial Narrow"/>
                <w:sz w:val="22"/>
              </w:rPr>
              <w:t>Apherese</w:t>
            </w:r>
            <w:proofErr w:type="spellEnd"/>
            <w:r w:rsidR="00A93C17" w:rsidRPr="004E0797">
              <w:rPr>
                <w:rFonts w:ascii="Arial Narrow" w:hAnsi="Arial Narrow"/>
                <w:sz w:val="22"/>
              </w:rPr>
              <w:t xml:space="preserve">, deren </w:t>
            </w:r>
            <w:r w:rsidR="00A93C17" w:rsidRPr="00932C03">
              <w:rPr>
                <w:rFonts w:ascii="Arial Narrow" w:hAnsi="Arial Narrow"/>
                <w:sz w:val="22"/>
              </w:rPr>
              <w:t>in-vitro</w:t>
            </w:r>
            <w:r w:rsidR="00A93C17" w:rsidRPr="004E0797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7E3482">
              <w:rPr>
                <w:rFonts w:ascii="Arial Narrow" w:hAnsi="Arial Narrow"/>
                <w:sz w:val="22"/>
              </w:rPr>
              <w:t>Transduktion</w:t>
            </w:r>
            <w:proofErr w:type="spellEnd"/>
            <w:r w:rsidR="007E3482">
              <w:rPr>
                <w:rFonts w:ascii="Arial Narrow" w:hAnsi="Arial Narrow"/>
                <w:sz w:val="22"/>
              </w:rPr>
              <w:t xml:space="preserve"> </w:t>
            </w:r>
            <w:r w:rsidR="00A93C17" w:rsidRPr="004E0797">
              <w:rPr>
                <w:rFonts w:ascii="Arial Narrow" w:hAnsi="Arial Narrow"/>
                <w:sz w:val="22"/>
              </w:rPr>
              <w:t xml:space="preserve">mit einem </w:t>
            </w:r>
            <w:r w:rsidR="00284EE4" w:rsidRPr="004E0797">
              <w:rPr>
                <w:rFonts w:ascii="Arial Narrow" w:hAnsi="Arial Narrow"/>
                <w:sz w:val="22"/>
              </w:rPr>
              <w:t>spezifischen</w:t>
            </w:r>
            <w:r w:rsidR="007E3482">
              <w:rPr>
                <w:rFonts w:ascii="Arial Narrow" w:hAnsi="Arial Narrow"/>
                <w:sz w:val="22"/>
              </w:rPr>
              <w:t xml:space="preserve"> </w:t>
            </w:r>
            <w:r w:rsidR="007E3482" w:rsidRPr="004E0797">
              <w:rPr>
                <w:rFonts w:ascii="Arial Narrow" w:hAnsi="Arial Narrow"/>
                <w:sz w:val="22"/>
              </w:rPr>
              <w:t>T-Zell-aktivierenden</w:t>
            </w:r>
            <w:r w:rsidR="00284EE4" w:rsidRPr="004E0797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A93C17" w:rsidRPr="004E0797">
              <w:rPr>
                <w:rFonts w:ascii="Arial Narrow" w:hAnsi="Arial Narrow"/>
                <w:sz w:val="22"/>
              </w:rPr>
              <w:t>chimären</w:t>
            </w:r>
            <w:proofErr w:type="spellEnd"/>
            <w:r w:rsidR="00A93C17" w:rsidRPr="004E0797">
              <w:rPr>
                <w:rFonts w:ascii="Arial Narrow" w:hAnsi="Arial Narrow"/>
                <w:sz w:val="22"/>
              </w:rPr>
              <w:t xml:space="preserve"> </w:t>
            </w:r>
            <w:r w:rsidR="007E3482">
              <w:rPr>
                <w:rFonts w:ascii="Arial Narrow" w:hAnsi="Arial Narrow"/>
                <w:sz w:val="22"/>
              </w:rPr>
              <w:t>Antigenrezeptor (CAR)</w:t>
            </w:r>
            <w:r w:rsidR="00B607B5" w:rsidRPr="004E0797">
              <w:rPr>
                <w:rFonts w:ascii="Arial Narrow" w:hAnsi="Arial Narrow"/>
                <w:sz w:val="22"/>
              </w:rPr>
              <w:t>,</w:t>
            </w:r>
            <w:r w:rsidR="00A93C17" w:rsidRPr="004E0797">
              <w:rPr>
                <w:rFonts w:ascii="Arial Narrow" w:hAnsi="Arial Narrow"/>
                <w:sz w:val="22"/>
              </w:rPr>
              <w:t xml:space="preserve"> und die anschließende Reinfusion der CAR</w:t>
            </w:r>
            <w:r w:rsidR="007E3482">
              <w:rPr>
                <w:rFonts w:ascii="Arial Narrow" w:hAnsi="Arial Narrow"/>
                <w:sz w:val="22"/>
              </w:rPr>
              <w:t xml:space="preserve"> </w:t>
            </w:r>
            <w:r w:rsidR="00A93C17" w:rsidRPr="004E0797">
              <w:rPr>
                <w:rFonts w:ascii="Arial Narrow" w:hAnsi="Arial Narrow"/>
                <w:sz w:val="22"/>
              </w:rPr>
              <w:t>T</w:t>
            </w:r>
            <w:r w:rsidR="00284EE4" w:rsidRPr="004E0797">
              <w:rPr>
                <w:rFonts w:ascii="Arial Narrow" w:hAnsi="Arial Narrow"/>
                <w:sz w:val="22"/>
              </w:rPr>
              <w:t xml:space="preserve">-Zellen. </w:t>
            </w:r>
            <w:r w:rsidR="009C7F40" w:rsidRPr="004E0797">
              <w:rPr>
                <w:rFonts w:ascii="Arial Narrow" w:hAnsi="Arial Narrow"/>
                <w:sz w:val="22"/>
              </w:rPr>
              <w:t xml:space="preserve">Darüber hinaus </w:t>
            </w:r>
            <w:r w:rsidR="004E0797">
              <w:rPr>
                <w:rFonts w:ascii="Arial Narrow" w:hAnsi="Arial Narrow"/>
                <w:sz w:val="22"/>
              </w:rPr>
              <w:t xml:space="preserve">ist </w:t>
            </w:r>
            <w:r w:rsidR="009C7F40" w:rsidRPr="004E0797">
              <w:rPr>
                <w:rFonts w:ascii="Arial Narrow" w:hAnsi="Arial Narrow"/>
                <w:sz w:val="22"/>
              </w:rPr>
              <w:t xml:space="preserve">vor Rückgabe der </w:t>
            </w:r>
            <w:r w:rsidR="009C7F40" w:rsidRPr="00932C03">
              <w:rPr>
                <w:rFonts w:ascii="Arial Narrow" w:hAnsi="Arial Narrow"/>
                <w:sz w:val="22"/>
              </w:rPr>
              <w:t>ex-vivo</w:t>
            </w:r>
            <w:r w:rsidR="009C7F40" w:rsidRPr="004E0797">
              <w:rPr>
                <w:rFonts w:ascii="Arial Narrow" w:hAnsi="Arial Narrow"/>
                <w:sz w:val="22"/>
              </w:rPr>
              <w:t xml:space="preserve"> prozessierten T-Zellen eine </w:t>
            </w:r>
            <w:r w:rsidR="007E3482">
              <w:rPr>
                <w:rFonts w:ascii="Arial Narrow" w:hAnsi="Arial Narrow"/>
                <w:sz w:val="22"/>
              </w:rPr>
              <w:t xml:space="preserve">einheitliche </w:t>
            </w:r>
            <w:proofErr w:type="spellStart"/>
            <w:r w:rsidR="007E3482">
              <w:rPr>
                <w:rFonts w:ascii="Arial Narrow" w:hAnsi="Arial Narrow"/>
                <w:sz w:val="22"/>
              </w:rPr>
              <w:t>lymphodepletierende</w:t>
            </w:r>
            <w:proofErr w:type="spellEnd"/>
            <w:r w:rsidR="009C7F40" w:rsidRPr="004E0797">
              <w:rPr>
                <w:rFonts w:ascii="Arial Narrow" w:hAnsi="Arial Narrow"/>
                <w:sz w:val="22"/>
              </w:rPr>
              <w:t xml:space="preserve"> Chemotherapie erforderlich. </w:t>
            </w:r>
            <w:r w:rsidR="00632D23" w:rsidRPr="004E0797">
              <w:rPr>
                <w:rFonts w:ascii="Arial Narrow" w:hAnsi="Arial Narrow"/>
                <w:sz w:val="22"/>
              </w:rPr>
              <w:t xml:space="preserve">Die antineoplastische Wirkung beruht auf der Erkennung eines spezifischen Tumorantigens (z.B. CD19 bei lymphatischen </w:t>
            </w:r>
            <w:proofErr w:type="spellStart"/>
            <w:r w:rsidR="00632D23" w:rsidRPr="004E0797">
              <w:rPr>
                <w:rFonts w:ascii="Arial Narrow" w:hAnsi="Arial Narrow"/>
                <w:sz w:val="22"/>
              </w:rPr>
              <w:t>Neoplasien</w:t>
            </w:r>
            <w:proofErr w:type="spellEnd"/>
            <w:r w:rsidR="00632D23" w:rsidRPr="004E0797">
              <w:rPr>
                <w:rFonts w:ascii="Arial Narrow" w:hAnsi="Arial Narrow"/>
                <w:sz w:val="22"/>
              </w:rPr>
              <w:t xml:space="preserve"> wie B-CLL, -NHL oder </w:t>
            </w:r>
            <w:r w:rsidR="007E3482">
              <w:rPr>
                <w:rFonts w:ascii="Arial Narrow" w:hAnsi="Arial Narrow"/>
                <w:sz w:val="22"/>
              </w:rPr>
              <w:t>B-Vorläufer-</w:t>
            </w:r>
            <w:r w:rsidR="00632D23" w:rsidRPr="004E0797">
              <w:rPr>
                <w:rFonts w:ascii="Arial Narrow" w:hAnsi="Arial Narrow"/>
                <w:sz w:val="22"/>
              </w:rPr>
              <w:t xml:space="preserve">ALL) und Initiierung einer stabilen Immunantwort durch </w:t>
            </w:r>
            <w:r w:rsidR="00932C03">
              <w:rPr>
                <w:rFonts w:ascii="Arial Narrow" w:hAnsi="Arial Narrow"/>
                <w:sz w:val="22"/>
              </w:rPr>
              <w:t xml:space="preserve">die modifizierten </w:t>
            </w:r>
            <w:r w:rsidR="00632D23" w:rsidRPr="004E0797">
              <w:rPr>
                <w:rFonts w:ascii="Arial Narrow" w:hAnsi="Arial Narrow"/>
                <w:sz w:val="22"/>
              </w:rPr>
              <w:t>T-Lymphozyten</w:t>
            </w:r>
            <w:r w:rsidR="00932C03">
              <w:rPr>
                <w:rFonts w:ascii="Arial Narrow" w:hAnsi="Arial Narrow"/>
                <w:sz w:val="22"/>
              </w:rPr>
              <w:t>.</w:t>
            </w:r>
            <w:r w:rsidR="00632D23" w:rsidRPr="004E0797">
              <w:rPr>
                <w:rFonts w:ascii="Arial Narrow" w:hAnsi="Arial Narrow"/>
                <w:sz w:val="22"/>
              </w:rPr>
              <w:t xml:space="preserve"> </w:t>
            </w:r>
          </w:p>
          <w:p w14:paraId="0EA156A3" w14:textId="77777777" w:rsidR="008E6675" w:rsidRPr="005E30AE" w:rsidRDefault="004E0797" w:rsidP="0036325A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 xml:space="preserve">Es gibt bereits Therapieansätze, die eine Kombination aus konventionellen Therapieformen und spezifischen Immuntherapeutika nutzen: „Vorreiter“ ist z.B. der kombinierte Einsatz von Chemotherapie und dem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monoklonalen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(anti-CD20) Antikörper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Rituximab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bei malignen B-Zell-Erkrankungen. Allerdings müssen Antikörper-basierte Immuntherapeutika wie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Rituximab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in regelmäßigen Abständen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re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>-appliziert werden, um langfristige Effekte zu erzielen. Zelluläre Immuntherapien dagegen könnten einen Ausweg bieten, da sie zusätzlich zur Spezifität eine „Memory-Funktion“ beinhalten und somit die oben erwähnte stabile Immunantwort durch T-Lymphozyten bewirken.</w:t>
            </w:r>
            <w:r w:rsidR="00632D23" w:rsidRPr="004E0797">
              <w:rPr>
                <w:rFonts w:ascii="Arial Narrow" w:hAnsi="Arial Narrow"/>
                <w:sz w:val="22"/>
              </w:rPr>
              <w:t xml:space="preserve"> </w:t>
            </w:r>
          </w:p>
          <w:p w14:paraId="5E856535" w14:textId="77777777" w:rsidR="008E6675" w:rsidRPr="005E30AE" w:rsidRDefault="0036325A" w:rsidP="005638EB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Evidenzlage</w:t>
            </w:r>
            <w:r w:rsidRPr="004E0797">
              <w:rPr>
                <w:rFonts w:ascii="Arial Narrow" w:hAnsi="Arial Narrow"/>
                <w:sz w:val="22"/>
              </w:rPr>
              <w:t>:</w:t>
            </w:r>
            <w:r w:rsidR="00575998" w:rsidRPr="004E0797">
              <w:rPr>
                <w:rFonts w:ascii="Arial Narrow" w:hAnsi="Arial Narrow"/>
                <w:sz w:val="22"/>
              </w:rPr>
              <w:t xml:space="preserve"> </w:t>
            </w:r>
            <w:r w:rsidR="00B607B5" w:rsidRPr="004E0797">
              <w:rPr>
                <w:rFonts w:ascii="Arial Narrow" w:hAnsi="Arial Narrow"/>
                <w:sz w:val="22"/>
              </w:rPr>
              <w:t>Das Verfahren wurde b</w:t>
            </w:r>
            <w:r w:rsidR="00575998" w:rsidRPr="004E0797">
              <w:rPr>
                <w:rFonts w:ascii="Arial Narrow" w:hAnsi="Arial Narrow"/>
                <w:sz w:val="22"/>
              </w:rPr>
              <w:t>isher</w:t>
            </w:r>
            <w:r w:rsidR="00C209FB" w:rsidRPr="004E0797">
              <w:rPr>
                <w:rFonts w:ascii="Arial Narrow" w:hAnsi="Arial Narrow"/>
                <w:sz w:val="22"/>
              </w:rPr>
              <w:t xml:space="preserve"> ganz überwiegend</w:t>
            </w:r>
            <w:r w:rsidR="00575998" w:rsidRPr="004E0797">
              <w:rPr>
                <w:rFonts w:ascii="Arial Narrow" w:hAnsi="Arial Narrow"/>
                <w:sz w:val="22"/>
              </w:rPr>
              <w:t xml:space="preserve"> </w:t>
            </w:r>
            <w:r w:rsidR="00B607B5" w:rsidRPr="004E0797">
              <w:rPr>
                <w:rFonts w:ascii="Arial Narrow" w:hAnsi="Arial Narrow"/>
                <w:sz w:val="22"/>
              </w:rPr>
              <w:t xml:space="preserve">bei </w:t>
            </w:r>
            <w:r w:rsidR="00575998" w:rsidRPr="004E0797">
              <w:rPr>
                <w:rFonts w:ascii="Arial Narrow" w:hAnsi="Arial Narrow"/>
                <w:sz w:val="22"/>
              </w:rPr>
              <w:t xml:space="preserve">Patienten mit </w:t>
            </w:r>
            <w:r w:rsidR="00B607B5" w:rsidRPr="004E0797">
              <w:rPr>
                <w:rFonts w:ascii="Arial Narrow" w:hAnsi="Arial Narrow"/>
                <w:sz w:val="22"/>
              </w:rPr>
              <w:t xml:space="preserve">hämatologischen </w:t>
            </w:r>
            <w:proofErr w:type="spellStart"/>
            <w:r w:rsidR="00B607B5" w:rsidRPr="004E0797">
              <w:rPr>
                <w:rFonts w:ascii="Arial Narrow" w:hAnsi="Arial Narrow"/>
                <w:sz w:val="22"/>
              </w:rPr>
              <w:t>Neoplasien</w:t>
            </w:r>
            <w:proofErr w:type="spellEnd"/>
            <w:r w:rsidR="00B607B5" w:rsidRPr="004E0797">
              <w:rPr>
                <w:rFonts w:ascii="Arial Narrow" w:hAnsi="Arial Narrow"/>
                <w:sz w:val="22"/>
              </w:rPr>
              <w:t xml:space="preserve"> und </w:t>
            </w:r>
            <w:r w:rsidR="00C209FB" w:rsidRPr="004E0797">
              <w:rPr>
                <w:rFonts w:ascii="Arial Narrow" w:hAnsi="Arial Narrow"/>
                <w:sz w:val="22"/>
              </w:rPr>
              <w:t>nur sehr begrenzt bei</w:t>
            </w:r>
            <w:r w:rsidR="00B607B5" w:rsidRPr="004E0797">
              <w:rPr>
                <w:rFonts w:ascii="Arial Narrow" w:hAnsi="Arial Narrow"/>
                <w:sz w:val="22"/>
              </w:rPr>
              <w:t xml:space="preserve"> soliden Tumoren untersucht. </w:t>
            </w:r>
            <w:r w:rsidR="009901EE" w:rsidRPr="004E0797">
              <w:rPr>
                <w:rFonts w:ascii="Arial Narrow" w:hAnsi="Arial Narrow"/>
                <w:sz w:val="22"/>
              </w:rPr>
              <w:t>Da</w:t>
            </w:r>
            <w:r w:rsidR="00C209FB" w:rsidRPr="004E0797">
              <w:rPr>
                <w:rFonts w:ascii="Arial Narrow" w:hAnsi="Arial Narrow"/>
                <w:sz w:val="22"/>
              </w:rPr>
              <w:t>bei</w:t>
            </w:r>
            <w:r w:rsidR="009901EE" w:rsidRPr="004E0797">
              <w:rPr>
                <w:rFonts w:ascii="Arial Narrow" w:hAnsi="Arial Narrow"/>
                <w:sz w:val="22"/>
              </w:rPr>
              <w:t xml:space="preserve"> handelt es sich ausschließlich um frühe klinische (Phase 1 und 2) Studien an Patienten mit fortgeschrittenen (rezidivierten o. refraktären) Erkrankungen. Bei Patienten mit ALL, CLL oder NHL konnten dabei hohe Ansprechraten erzielt werden, dabei zu einem großen Anteil Komplettremissionen</w:t>
            </w:r>
            <w:r w:rsidR="003F13CD" w:rsidRPr="004E0797">
              <w:rPr>
                <w:rFonts w:ascii="Arial Narrow" w:hAnsi="Arial Narrow"/>
                <w:sz w:val="22"/>
              </w:rPr>
              <w:t xml:space="preserve">. Für Patienten mit soliden Tumoren sind die vorliegenden Daten noch sehr begrenzt, </w:t>
            </w:r>
            <w:r w:rsidR="00857E6B" w:rsidRPr="004E0797">
              <w:rPr>
                <w:rFonts w:ascii="Arial Narrow" w:hAnsi="Arial Narrow"/>
                <w:sz w:val="22"/>
              </w:rPr>
              <w:t xml:space="preserve">u.a. da </w:t>
            </w:r>
            <w:r w:rsidR="003F13CD" w:rsidRPr="004E0797">
              <w:rPr>
                <w:rFonts w:ascii="Arial Narrow" w:hAnsi="Arial Narrow"/>
                <w:sz w:val="22"/>
              </w:rPr>
              <w:t xml:space="preserve">die Identifikation geeigneter Zielantigene </w:t>
            </w:r>
            <w:r w:rsidR="00857E6B" w:rsidRPr="004E0797">
              <w:rPr>
                <w:rFonts w:ascii="Arial Narrow" w:hAnsi="Arial Narrow"/>
                <w:sz w:val="22"/>
              </w:rPr>
              <w:t>aufwändiger ist. Kasuistische Berichte</w:t>
            </w:r>
            <w:r w:rsidR="009901EE" w:rsidRPr="004E0797">
              <w:rPr>
                <w:rFonts w:ascii="Arial Narrow" w:hAnsi="Arial Narrow"/>
                <w:sz w:val="22"/>
              </w:rPr>
              <w:t xml:space="preserve"> </w:t>
            </w:r>
            <w:r w:rsidR="00857E6B" w:rsidRPr="004E0797">
              <w:rPr>
                <w:rFonts w:ascii="Arial Narrow" w:hAnsi="Arial Narrow"/>
                <w:sz w:val="22"/>
              </w:rPr>
              <w:t xml:space="preserve">weisen aber auch hier auf eine Effektivität hin. </w:t>
            </w:r>
            <w:r w:rsidR="009901EE" w:rsidRPr="004E0797">
              <w:rPr>
                <w:rFonts w:ascii="Arial Narrow" w:hAnsi="Arial Narrow"/>
                <w:sz w:val="22"/>
              </w:rPr>
              <w:t>(Übersicht</w:t>
            </w:r>
            <w:r w:rsidR="00857E6B" w:rsidRPr="004E0797">
              <w:rPr>
                <w:rFonts w:ascii="Arial Narrow" w:hAnsi="Arial Narrow"/>
                <w:sz w:val="22"/>
              </w:rPr>
              <w:t>en</w:t>
            </w:r>
            <w:r w:rsidR="009901EE" w:rsidRPr="004E0797">
              <w:rPr>
                <w:rFonts w:ascii="Arial Narrow" w:hAnsi="Arial Narrow"/>
                <w:sz w:val="22"/>
              </w:rPr>
              <w:t xml:space="preserve"> hierzu </w:t>
            </w:r>
            <w:r w:rsidR="00857E6B" w:rsidRPr="004E0797">
              <w:rPr>
                <w:rFonts w:ascii="Arial Narrow" w:hAnsi="Arial Narrow"/>
                <w:sz w:val="22"/>
              </w:rPr>
              <w:t xml:space="preserve">bei </w:t>
            </w:r>
            <w:r w:rsidR="009901EE" w:rsidRPr="005E30AE">
              <w:rPr>
                <w:rFonts w:ascii="Arial Narrow" w:hAnsi="Arial Narrow"/>
                <w:sz w:val="22"/>
              </w:rPr>
              <w:t xml:space="preserve">Geyer MB &amp; </w:t>
            </w:r>
            <w:proofErr w:type="spellStart"/>
            <w:r w:rsidR="00714DC0" w:rsidRPr="005E30AE">
              <w:rPr>
                <w:rFonts w:ascii="Arial Narrow" w:hAnsi="Arial Narrow"/>
                <w:sz w:val="22"/>
              </w:rPr>
              <w:t>Brentjens</w:t>
            </w:r>
            <w:proofErr w:type="spellEnd"/>
            <w:r w:rsidR="00714DC0" w:rsidRPr="005E30AE">
              <w:rPr>
                <w:rFonts w:ascii="Arial Narrow" w:hAnsi="Arial Narrow"/>
                <w:sz w:val="22"/>
              </w:rPr>
              <w:t xml:space="preserve"> RJ: </w:t>
            </w:r>
            <w:proofErr w:type="spellStart"/>
            <w:r w:rsidR="00714DC0" w:rsidRPr="005E30AE">
              <w:rPr>
                <w:rFonts w:ascii="Arial Narrow" w:hAnsi="Arial Narrow"/>
                <w:sz w:val="22"/>
              </w:rPr>
              <w:t>Cytotherapy</w:t>
            </w:r>
            <w:proofErr w:type="spellEnd"/>
            <w:r w:rsidR="00714DC0" w:rsidRPr="005E30AE">
              <w:rPr>
                <w:rFonts w:ascii="Arial Narrow" w:hAnsi="Arial Narrow"/>
                <w:sz w:val="22"/>
              </w:rPr>
              <w:t xml:space="preserve"> 2016</w:t>
            </w:r>
            <w:r w:rsidR="00857E6B" w:rsidRPr="005E30AE">
              <w:rPr>
                <w:rFonts w:ascii="Arial Narrow" w:hAnsi="Arial Narrow"/>
                <w:sz w:val="22"/>
              </w:rPr>
              <w:t xml:space="preserve">; </w:t>
            </w:r>
            <w:proofErr w:type="spellStart"/>
            <w:r w:rsidR="00857E6B" w:rsidRPr="005E30AE">
              <w:rPr>
                <w:rFonts w:ascii="Arial Narrow" w:hAnsi="Arial Narrow"/>
                <w:sz w:val="22"/>
              </w:rPr>
              <w:t>Beatty</w:t>
            </w:r>
            <w:proofErr w:type="spellEnd"/>
            <w:r w:rsidR="00857E6B" w:rsidRPr="005E30AE">
              <w:rPr>
                <w:rFonts w:ascii="Arial Narrow" w:hAnsi="Arial Narrow"/>
                <w:sz w:val="22"/>
              </w:rPr>
              <w:t xml:space="preserve"> GL &amp; O’Hara M: </w:t>
            </w:r>
            <w:proofErr w:type="spellStart"/>
            <w:r w:rsidR="00857E6B" w:rsidRPr="005E30AE">
              <w:rPr>
                <w:rFonts w:ascii="Arial Narrow" w:hAnsi="Arial Narrow"/>
                <w:sz w:val="22"/>
              </w:rPr>
              <w:t>Pharmacology</w:t>
            </w:r>
            <w:proofErr w:type="spellEnd"/>
            <w:r w:rsidR="00857E6B" w:rsidRPr="005E30AE">
              <w:rPr>
                <w:rFonts w:ascii="Arial Narrow" w:hAnsi="Arial Narrow"/>
                <w:sz w:val="22"/>
              </w:rPr>
              <w:t xml:space="preserve"> &amp; </w:t>
            </w:r>
            <w:proofErr w:type="spellStart"/>
            <w:r w:rsidR="00857E6B" w:rsidRPr="005E30AE">
              <w:rPr>
                <w:rFonts w:ascii="Arial Narrow" w:hAnsi="Arial Narrow"/>
                <w:sz w:val="22"/>
              </w:rPr>
              <w:t>Therapeutics</w:t>
            </w:r>
            <w:proofErr w:type="spellEnd"/>
            <w:r w:rsidR="00857E6B" w:rsidRPr="005E30AE">
              <w:rPr>
                <w:rFonts w:ascii="Arial Narrow" w:hAnsi="Arial Narrow"/>
                <w:sz w:val="22"/>
              </w:rPr>
              <w:t xml:space="preserve"> 2016; 166: 30-39 </w:t>
            </w:r>
            <w:r w:rsidR="00714DC0" w:rsidRPr="004E0797">
              <w:rPr>
                <w:rFonts w:ascii="Arial Narrow" w:hAnsi="Arial Narrow"/>
                <w:sz w:val="22"/>
              </w:rPr>
              <w:t>)</w:t>
            </w:r>
            <w:r w:rsidR="009901EE" w:rsidRPr="004E0797">
              <w:rPr>
                <w:rFonts w:ascii="Arial Narrow" w:hAnsi="Arial Narrow"/>
                <w:sz w:val="22"/>
              </w:rPr>
              <w:t xml:space="preserve">. </w:t>
            </w:r>
          </w:p>
          <w:p w14:paraId="3E8892B9" w14:textId="77777777" w:rsidR="008E6675" w:rsidRPr="005638EB" w:rsidRDefault="0036325A" w:rsidP="00040FB5">
            <w:pPr>
              <w:rPr>
                <w:rFonts w:ascii="Arial Narrow" w:hAnsi="Arial Narrow"/>
                <w:lang w:val="de-CH"/>
              </w:rPr>
            </w:pPr>
            <w:r w:rsidRPr="005E30AE">
              <w:rPr>
                <w:rFonts w:ascii="Arial Narrow" w:hAnsi="Arial Narrow"/>
                <w:sz w:val="22"/>
              </w:rPr>
              <w:t>Dosis</w:t>
            </w:r>
            <w:r w:rsidRPr="004E0797">
              <w:rPr>
                <w:rFonts w:ascii="Arial Narrow" w:hAnsi="Arial Narrow"/>
                <w:sz w:val="22"/>
              </w:rPr>
              <w:t xml:space="preserve">: </w:t>
            </w:r>
            <w:r w:rsidR="00D40DDA" w:rsidRPr="004E0797">
              <w:rPr>
                <w:rFonts w:ascii="Arial Narrow" w:hAnsi="Arial Narrow"/>
                <w:sz w:val="22"/>
              </w:rPr>
              <w:t xml:space="preserve">Zelldosis </w:t>
            </w:r>
            <w:r w:rsidR="00040FB5">
              <w:rPr>
                <w:rFonts w:ascii="Arial Narrow" w:hAnsi="Arial Narrow"/>
                <w:sz w:val="22"/>
              </w:rPr>
              <w:t xml:space="preserve">individuell. </w:t>
            </w:r>
          </w:p>
        </w:tc>
      </w:tr>
    </w:tbl>
    <w:p w14:paraId="57949EB2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86D57BB" w14:textId="77777777">
        <w:tc>
          <w:tcPr>
            <w:tcW w:w="9212" w:type="dxa"/>
          </w:tcPr>
          <w:p w14:paraId="7B99054D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1.4 Mit welchem OPS wird die Methode verschlüsselt?</w:t>
            </w:r>
          </w:p>
        </w:tc>
      </w:tr>
      <w:tr w:rsidR="008E6675" w:rsidRPr="005638EB" w14:paraId="78322C0A" w14:textId="77777777">
        <w:tc>
          <w:tcPr>
            <w:tcW w:w="9212" w:type="dxa"/>
          </w:tcPr>
          <w:p w14:paraId="55CB650B" w14:textId="77777777" w:rsidR="00040FB5" w:rsidRPr="007E3C9D" w:rsidRDefault="00040FB5" w:rsidP="005638EB">
            <w:pPr>
              <w:rPr>
                <w:rFonts w:ascii="Arial Narrow" w:hAnsi="Arial Narrow"/>
                <w:sz w:val="22"/>
              </w:rPr>
            </w:pPr>
            <w:r w:rsidRPr="007E3C9D">
              <w:rPr>
                <w:rFonts w:ascii="Arial Narrow" w:hAnsi="Arial Narrow"/>
                <w:sz w:val="22"/>
              </w:rPr>
              <w:t>8-802.</w:t>
            </w:r>
            <w:r w:rsidR="007E3C9D" w:rsidRPr="007E3C9D">
              <w:rPr>
                <w:rFonts w:ascii="Arial Narrow" w:hAnsi="Arial Narrow"/>
                <w:sz w:val="22"/>
              </w:rPr>
              <w:t>23 Transfusion von Lymphozyten  mit tumorspezifischer</w:t>
            </w:r>
            <w:r w:rsidR="007E3C9D">
              <w:rPr>
                <w:rFonts w:ascii="Arial Narrow" w:hAnsi="Arial Narrow"/>
                <w:sz w:val="22"/>
              </w:rPr>
              <w:t xml:space="preserve"> In–vitro-</w:t>
            </w:r>
            <w:r w:rsidR="007E3C9D" w:rsidRPr="007E3C9D">
              <w:rPr>
                <w:rFonts w:ascii="Arial Narrow" w:hAnsi="Arial Narrow"/>
                <w:sz w:val="22"/>
              </w:rPr>
              <w:t>Aufbereitung</w:t>
            </w:r>
          </w:p>
          <w:p w14:paraId="76F0351A" w14:textId="77777777" w:rsidR="0036325A" w:rsidRPr="005638EB" w:rsidRDefault="007E3C9D" w:rsidP="00DC6C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8-802.44 </w:t>
            </w:r>
            <w:r w:rsidRPr="007E3C9D">
              <w:rPr>
                <w:rFonts w:ascii="Arial Narrow" w:hAnsi="Arial Narrow"/>
                <w:sz w:val="22"/>
              </w:rPr>
              <w:t xml:space="preserve">Transfusion von Lymphozyten </w:t>
            </w:r>
            <w:r>
              <w:rPr>
                <w:rFonts w:ascii="Arial Narrow" w:hAnsi="Arial Narrow"/>
                <w:sz w:val="22"/>
              </w:rPr>
              <w:t xml:space="preserve">vom gleichen Spender nach Transplantation von </w:t>
            </w:r>
            <w:proofErr w:type="spellStart"/>
            <w:r>
              <w:rPr>
                <w:rFonts w:ascii="Arial Narrow" w:hAnsi="Arial Narrow"/>
                <w:sz w:val="22"/>
              </w:rPr>
              <w:t>hämatopoetischen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Stammzellen mit tumorspezifischer In-vitro-Aufbereitung </w:t>
            </w:r>
          </w:p>
        </w:tc>
      </w:tr>
    </w:tbl>
    <w:p w14:paraId="37D076BE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DC6CBD" w:rsidRPr="005638EB" w14:paraId="5BEB8534" w14:textId="77777777" w:rsidTr="007E3482">
        <w:tc>
          <w:tcPr>
            <w:tcW w:w="9212" w:type="dxa"/>
          </w:tcPr>
          <w:p w14:paraId="53681B48" w14:textId="77777777" w:rsidR="00DC6CBD" w:rsidRPr="005638EB" w:rsidRDefault="00DC6CBD" w:rsidP="007E3482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 xml:space="preserve">Beruht die neue Untersuchungs- und Behandlungsmethode vollständig oder in Teilen auf dem Einsatz eines Medizinproduktes?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DC6CBD" w:rsidRPr="005638EB" w14:paraId="49AF9D85" w14:textId="77777777" w:rsidTr="007E3482">
        <w:tc>
          <w:tcPr>
            <w:tcW w:w="9212" w:type="dxa"/>
          </w:tcPr>
          <w:p w14:paraId="7561F2E1" w14:textId="77777777" w:rsidR="00DC6CBD" w:rsidRPr="005638EB" w:rsidRDefault="00F15F0B" w:rsidP="007E3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Nein</w:t>
            </w:r>
          </w:p>
        </w:tc>
      </w:tr>
    </w:tbl>
    <w:p w14:paraId="713AD3DA" w14:textId="77777777" w:rsidR="00DC6CBD" w:rsidRPr="005638EB" w:rsidRDefault="00DC6CBD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02C317F" w14:textId="77777777">
        <w:tc>
          <w:tcPr>
            <w:tcW w:w="9212" w:type="dxa"/>
          </w:tcPr>
          <w:p w14:paraId="78DE388B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8E6675" w:rsidRPr="007F255B" w14:paraId="7FAE254A" w14:textId="77777777">
        <w:tc>
          <w:tcPr>
            <w:tcW w:w="9212" w:type="dxa"/>
          </w:tcPr>
          <w:p w14:paraId="3A73987F" w14:textId="77777777" w:rsidR="008E6675" w:rsidRPr="007F255B" w:rsidRDefault="007E3C9D" w:rsidP="005638EB">
            <w:pPr>
              <w:rPr>
                <w:rFonts w:ascii="Arial Narrow" w:hAnsi="Arial Narrow"/>
                <w:sz w:val="22"/>
                <w:szCs w:val="22"/>
              </w:rPr>
            </w:pPr>
            <w:r w:rsidRPr="005E30AE">
              <w:rPr>
                <w:rFonts w:ascii="Arial Narrow" w:hAnsi="Arial Narrow"/>
                <w:sz w:val="22"/>
              </w:rPr>
              <w:t xml:space="preserve">Patienten mit therapierefraktären Lymphomen oder Leukämien, für die es keine alternativen Behandlungsmöglichkeiten gibt und Patienten, die nach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allogener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Stammzelltransplantation einen therapierefraktären Rückfall ihrer Erkrankung haben.</w:t>
            </w:r>
          </w:p>
        </w:tc>
      </w:tr>
    </w:tbl>
    <w:p w14:paraId="56D97859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0C2A6FB" w14:textId="77777777">
        <w:trPr>
          <w:trHeight w:val="234"/>
        </w:trPr>
        <w:tc>
          <w:tcPr>
            <w:tcW w:w="9212" w:type="dxa"/>
          </w:tcPr>
          <w:p w14:paraId="6FEAE0E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8E6675" w:rsidRPr="007F255B" w14:paraId="3EC8E75F" w14:textId="77777777">
        <w:tc>
          <w:tcPr>
            <w:tcW w:w="9212" w:type="dxa"/>
          </w:tcPr>
          <w:p w14:paraId="668CB356" w14:textId="77777777" w:rsidR="008E6675" w:rsidRPr="007F255B" w:rsidRDefault="007E3C9D" w:rsidP="008C1686">
            <w:pPr>
              <w:rPr>
                <w:rFonts w:ascii="Arial Narrow" w:hAnsi="Arial Narrow"/>
                <w:sz w:val="22"/>
                <w:szCs w:val="22"/>
              </w:rPr>
            </w:pPr>
            <w:r w:rsidRPr="005E30AE">
              <w:rPr>
                <w:rFonts w:ascii="Arial Narrow" w:hAnsi="Arial Narrow"/>
                <w:sz w:val="22"/>
              </w:rPr>
              <w:t>Es wird keine Methode abgelöst, sondern ist eine Therapie für Patienten, bei denen bisher keine Therapie möglich war.</w:t>
            </w:r>
            <w:r>
              <w:rPr>
                <w:rFonts w:ascii="Arial Narrow" w:hAnsi="Arial Narrow"/>
                <w:color w:val="00B050"/>
                <w:sz w:val="22"/>
                <w:szCs w:val="22"/>
              </w:rPr>
              <w:t xml:space="preserve"> </w:t>
            </w:r>
          </w:p>
        </w:tc>
      </w:tr>
    </w:tbl>
    <w:p w14:paraId="3C610E64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4000784" w14:textId="77777777">
        <w:tc>
          <w:tcPr>
            <w:tcW w:w="9212" w:type="dxa"/>
          </w:tcPr>
          <w:p w14:paraId="7271D4DD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8E6675" w:rsidRPr="005638EB" w14:paraId="691C30EF" w14:textId="77777777">
        <w:tc>
          <w:tcPr>
            <w:tcW w:w="9212" w:type="dxa"/>
          </w:tcPr>
          <w:p w14:paraId="602D15B6" w14:textId="77777777" w:rsidR="00C209FB" w:rsidRPr="005E30AE" w:rsidRDefault="00C209FB" w:rsidP="00596F9A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Die Methode der CAR</w:t>
            </w:r>
            <w:r w:rsidR="00833C8D">
              <w:rPr>
                <w:rFonts w:ascii="Arial Narrow" w:hAnsi="Arial Narrow"/>
                <w:sz w:val="22"/>
              </w:rPr>
              <w:t xml:space="preserve"> </w:t>
            </w:r>
            <w:r w:rsidRPr="005E30AE">
              <w:rPr>
                <w:rFonts w:ascii="Arial Narrow" w:hAnsi="Arial Narrow"/>
                <w:sz w:val="22"/>
              </w:rPr>
              <w:t xml:space="preserve">T-Zell-Therapie gehört zur Gruppe der zellulären Immuntherapie und ist technisch mit den Verfahren der Transplantation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autologer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bzw.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allogener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hämatopoetischer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Stammzellen vergleichbar. Dabei kann sie keinem dieser beiden Verfahren gleichgesetzt werden, da zwar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autologe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(T-)Zellen Verwendung finden, welche jedoch eine gentechnische Veränderung erfahren. </w:t>
            </w:r>
            <w:r w:rsidR="007E3C9D" w:rsidRPr="005E30AE">
              <w:rPr>
                <w:rFonts w:ascii="Arial Narrow" w:hAnsi="Arial Narrow"/>
                <w:sz w:val="22"/>
              </w:rPr>
              <w:t xml:space="preserve">Die Möglichkeit der Gabe genveränderter T-Zellen wurde erst in den letzten Jahren möglich durch die Einführung neuer </w:t>
            </w:r>
            <w:proofErr w:type="spellStart"/>
            <w:r w:rsidR="007E3C9D" w:rsidRPr="005E30AE">
              <w:rPr>
                <w:rFonts w:ascii="Arial Narrow" w:hAnsi="Arial Narrow"/>
                <w:sz w:val="22"/>
              </w:rPr>
              <w:t>Genkonstrukte</w:t>
            </w:r>
            <w:proofErr w:type="spellEnd"/>
            <w:r w:rsidR="007E3C9D" w:rsidRPr="005E30AE">
              <w:rPr>
                <w:rFonts w:ascii="Arial Narrow" w:hAnsi="Arial Narrow"/>
                <w:sz w:val="22"/>
              </w:rPr>
              <w:t xml:space="preserve">. Es handelt sich daher um eine vollkommen neue Behandlungsmethode. </w:t>
            </w:r>
          </w:p>
          <w:p w14:paraId="3CA6E140" w14:textId="77777777" w:rsidR="008E6675" w:rsidRPr="005638EB" w:rsidRDefault="00F91167" w:rsidP="00E92C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798E351C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60501D4" w14:textId="77777777">
        <w:tc>
          <w:tcPr>
            <w:tcW w:w="9212" w:type="dxa"/>
          </w:tcPr>
          <w:p w14:paraId="5F986FC7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8E6675" w:rsidRPr="005638EB" w14:paraId="635FCE4E" w14:textId="77777777">
        <w:trPr>
          <w:trHeight w:val="264"/>
        </w:trPr>
        <w:tc>
          <w:tcPr>
            <w:tcW w:w="9212" w:type="dxa"/>
          </w:tcPr>
          <w:p w14:paraId="3924085E" w14:textId="77777777" w:rsidR="008E6675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>Zur Veränderung der Verweildauer im Krankenhaus können derzeit aufgrund fehlender Erfahrungen keine Aussagen gemacht werden.</w:t>
            </w:r>
          </w:p>
          <w:p w14:paraId="3661DCC9" w14:textId="77777777" w:rsidR="00A530BE" w:rsidRPr="005638EB" w:rsidRDefault="00A530BE" w:rsidP="005638EB">
            <w:pPr>
              <w:rPr>
                <w:rFonts w:ascii="Arial Narrow" w:hAnsi="Arial Narrow"/>
              </w:rPr>
            </w:pPr>
          </w:p>
        </w:tc>
      </w:tr>
    </w:tbl>
    <w:p w14:paraId="6D7A6485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27246DD" w14:textId="77777777">
        <w:tc>
          <w:tcPr>
            <w:tcW w:w="9212" w:type="dxa"/>
          </w:tcPr>
          <w:p w14:paraId="0B6F288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8E6675" w:rsidRPr="007F255B" w14:paraId="127FB9D7" w14:textId="77777777">
        <w:tc>
          <w:tcPr>
            <w:tcW w:w="9212" w:type="dxa"/>
          </w:tcPr>
          <w:p w14:paraId="3515703E" w14:textId="77777777" w:rsidR="008E6675" w:rsidRPr="007F255B" w:rsidRDefault="007E3C9D" w:rsidP="005638EB">
            <w:pPr>
              <w:rPr>
                <w:rFonts w:ascii="Arial Narrow" w:hAnsi="Arial Narrow"/>
                <w:sz w:val="22"/>
                <w:szCs w:val="22"/>
              </w:rPr>
            </w:pPr>
            <w:r w:rsidRPr="005E30AE">
              <w:rPr>
                <w:rFonts w:ascii="Arial Narrow" w:hAnsi="Arial Narrow"/>
                <w:sz w:val="22"/>
              </w:rPr>
              <w:t>Bisher nur in Studien</w:t>
            </w:r>
          </w:p>
        </w:tc>
      </w:tr>
    </w:tbl>
    <w:p w14:paraId="4909333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5B521A3" w14:textId="77777777">
        <w:tc>
          <w:tcPr>
            <w:tcW w:w="9212" w:type="dxa"/>
          </w:tcPr>
          <w:p w14:paraId="00FF859A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8E6675" w:rsidRPr="007F255B" w14:paraId="347561B0" w14:textId="77777777">
        <w:tc>
          <w:tcPr>
            <w:tcW w:w="9212" w:type="dxa"/>
          </w:tcPr>
          <w:p w14:paraId="70D848FF" w14:textId="77777777" w:rsidR="008E6675" w:rsidRPr="007F255B" w:rsidRDefault="008E6675" w:rsidP="00A530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316AF1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95F5F65" w14:textId="77777777">
        <w:tc>
          <w:tcPr>
            <w:tcW w:w="9212" w:type="dxa"/>
          </w:tcPr>
          <w:p w14:paraId="00E05667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8E6675" w:rsidRPr="005638EB" w14:paraId="729B7753" w14:textId="77777777">
        <w:tc>
          <w:tcPr>
            <w:tcW w:w="9212" w:type="dxa"/>
          </w:tcPr>
          <w:p w14:paraId="1ADB8574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</w:tbl>
    <w:p w14:paraId="513D903B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71869C6" w14:textId="77777777">
        <w:tc>
          <w:tcPr>
            <w:tcW w:w="9212" w:type="dxa"/>
          </w:tcPr>
          <w:p w14:paraId="41D3029F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8E6675" w:rsidRPr="005638EB" w14:paraId="085A959F" w14:textId="77777777">
        <w:tc>
          <w:tcPr>
            <w:tcW w:w="9212" w:type="dxa"/>
          </w:tcPr>
          <w:p w14:paraId="5E9EACDD" w14:textId="77777777" w:rsidR="008E6675" w:rsidRPr="005638EB" w:rsidRDefault="0036283A" w:rsidP="00E92C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</w:t>
            </w:r>
            <w:proofErr w:type="spellStart"/>
            <w:r>
              <w:rPr>
                <w:rFonts w:ascii="Arial Narrow" w:hAnsi="Arial Narrow"/>
              </w:rPr>
              <w:t>ca</w:t>
            </w:r>
            <w:proofErr w:type="spellEnd"/>
            <w:r>
              <w:rPr>
                <w:rFonts w:ascii="Arial Narrow" w:hAnsi="Arial Narrow"/>
              </w:rPr>
              <w:t xml:space="preserve"> 5-10 Zentren mit der entsprechenden Möglichkeit zur Herstellung der CAR</w:t>
            </w:r>
            <w:r w:rsidR="00833C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T-Zellen,.</w:t>
            </w:r>
          </w:p>
        </w:tc>
      </w:tr>
    </w:tbl>
    <w:p w14:paraId="162AA77E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34A8ADD" w14:textId="77777777">
        <w:tc>
          <w:tcPr>
            <w:tcW w:w="9212" w:type="dxa"/>
          </w:tcPr>
          <w:p w14:paraId="7D683F1F" w14:textId="77777777" w:rsidR="008E6675" w:rsidRPr="005638EB" w:rsidRDefault="008E6675" w:rsidP="00E92C5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 w:rsidR="00A530BE">
              <w:rPr>
                <w:rFonts w:ascii="Arial Narrow" w:hAnsi="Arial Narrow"/>
                <w:b/>
                <w:sz w:val="22"/>
              </w:rPr>
              <w:t>den in Ihrem Krankenhaus in 201</w:t>
            </w:r>
            <w:r w:rsidR="00E92C57">
              <w:rPr>
                <w:rFonts w:ascii="Arial Narrow" w:hAnsi="Arial Narrow"/>
                <w:b/>
                <w:sz w:val="22"/>
              </w:rPr>
              <w:t>5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 oder in 201</w:t>
            </w:r>
            <w:r w:rsidR="00E92C57">
              <w:rPr>
                <w:rFonts w:ascii="Arial Narrow" w:hAnsi="Arial Narrow"/>
                <w:b/>
                <w:sz w:val="22"/>
              </w:rPr>
              <w:t>6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8E6675" w:rsidRPr="005638EB" w14:paraId="7EB2A9AD" w14:textId="77777777">
        <w:tc>
          <w:tcPr>
            <w:tcW w:w="9212" w:type="dxa"/>
          </w:tcPr>
          <w:p w14:paraId="7DBE0AD6" w14:textId="77777777" w:rsidR="008E6675" w:rsidRPr="005638EB" w:rsidRDefault="008E6675" w:rsidP="0028432D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CD2365">
              <w:rPr>
                <w:rFonts w:ascii="Arial Narrow" w:hAnsi="Arial Narrow"/>
              </w:rPr>
              <w:t>201</w:t>
            </w:r>
            <w:r w:rsidR="00E92C57">
              <w:rPr>
                <w:rFonts w:ascii="Arial Narrow" w:hAnsi="Arial Narrow"/>
              </w:rPr>
              <w:t>5</w:t>
            </w:r>
          </w:p>
        </w:tc>
      </w:tr>
      <w:tr w:rsidR="008E6675" w:rsidRPr="005638EB" w14:paraId="36E294AE" w14:textId="77777777">
        <w:tc>
          <w:tcPr>
            <w:tcW w:w="9212" w:type="dxa"/>
          </w:tcPr>
          <w:p w14:paraId="27244E75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  <w:tr w:rsidR="008E6675" w:rsidRPr="005638EB" w14:paraId="06AB5E04" w14:textId="77777777">
        <w:tc>
          <w:tcPr>
            <w:tcW w:w="9212" w:type="dxa"/>
          </w:tcPr>
          <w:p w14:paraId="2D6E9733" w14:textId="77777777" w:rsidR="008E6675" w:rsidRPr="005638EB" w:rsidRDefault="008E6675" w:rsidP="0028432D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>
              <w:rPr>
                <w:rFonts w:ascii="Arial Narrow" w:hAnsi="Arial Narrow"/>
              </w:rPr>
              <w:t>201</w:t>
            </w:r>
            <w:r w:rsidR="00E92C57">
              <w:rPr>
                <w:rFonts w:ascii="Arial Narrow" w:hAnsi="Arial Narrow"/>
              </w:rPr>
              <w:t>6</w:t>
            </w:r>
          </w:p>
        </w:tc>
      </w:tr>
      <w:tr w:rsidR="008E6675" w:rsidRPr="005638EB" w14:paraId="4B87C2E6" w14:textId="77777777">
        <w:tc>
          <w:tcPr>
            <w:tcW w:w="9212" w:type="dxa"/>
          </w:tcPr>
          <w:p w14:paraId="774274CD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</w:tbl>
    <w:p w14:paraId="324CD715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p w14:paraId="48E41F30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353FC35" w14:textId="77777777">
        <w:tc>
          <w:tcPr>
            <w:tcW w:w="9212" w:type="dxa"/>
          </w:tcPr>
          <w:p w14:paraId="728D571E" w14:textId="77777777" w:rsidR="008E6675" w:rsidRPr="005638EB" w:rsidRDefault="008E6675" w:rsidP="00DC6CBD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 xml:space="preserve">3.6 </w:t>
            </w: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>
              <w:rPr>
                <w:rFonts w:ascii="Arial Narrow" w:hAnsi="Arial Narrow"/>
                <w:b/>
                <w:sz w:val="22"/>
              </w:rPr>
              <w:t>atienten planen Sie im Jahr 201</w:t>
            </w:r>
            <w:r w:rsidR="00DC6CBD">
              <w:rPr>
                <w:rFonts w:ascii="Arial Narrow" w:hAnsi="Arial Narrow"/>
                <w:b/>
                <w:sz w:val="22"/>
              </w:rPr>
              <w:t>7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8E6675" w:rsidRPr="005638EB" w14:paraId="55C932EA" w14:textId="77777777">
        <w:tc>
          <w:tcPr>
            <w:tcW w:w="9212" w:type="dxa"/>
          </w:tcPr>
          <w:p w14:paraId="37FF3CB8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</w:tbl>
    <w:p w14:paraId="22B30D35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5ACEF68" w14:textId="77777777">
        <w:tc>
          <w:tcPr>
            <w:tcW w:w="9212" w:type="dxa"/>
          </w:tcPr>
          <w:p w14:paraId="4A0E67B2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75288F31" w14:textId="77777777">
        <w:tc>
          <w:tcPr>
            <w:tcW w:w="9212" w:type="dxa"/>
          </w:tcPr>
          <w:p w14:paraId="76693727" w14:textId="77777777" w:rsidR="0036283A" w:rsidRPr="005E30AE" w:rsidRDefault="0036283A" w:rsidP="005E30AE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Kosten für die Herstellung der CART Zellen im GMP-Labor:</w:t>
            </w:r>
          </w:p>
          <w:p w14:paraId="3D75D339" w14:textId="77777777" w:rsidR="0036283A" w:rsidRDefault="0036283A" w:rsidP="005E30AE">
            <w:pPr>
              <w:rPr>
                <w:rFonts w:ascii="Arial Narrow" w:hAnsi="Arial Narrow"/>
                <w:sz w:val="22"/>
              </w:rPr>
            </w:pPr>
          </w:p>
          <w:p w14:paraId="6C34F584" w14:textId="77777777" w:rsidR="005C216F" w:rsidRPr="002F7721" w:rsidRDefault="005C216F" w:rsidP="005C216F">
            <w:pPr>
              <w:tabs>
                <w:tab w:val="left" w:pos="4962"/>
              </w:tabs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2F7721">
              <w:rPr>
                <w:rFonts w:ascii="Arial Narrow" w:hAnsi="Arial Narrow" w:cs="Arial"/>
                <w:sz w:val="22"/>
                <w:szCs w:val="22"/>
                <w:u w:val="single"/>
              </w:rPr>
              <w:t>Personalkosten</w:t>
            </w:r>
          </w:p>
          <w:p w14:paraId="46BBB18E" w14:textId="77777777" w:rsidR="005C216F" w:rsidRPr="002F7721" w:rsidRDefault="005C216F" w:rsidP="005C216F">
            <w:pPr>
              <w:tabs>
                <w:tab w:val="right" w:pos="850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F7721">
              <w:rPr>
                <w:rFonts w:ascii="Arial Narrow" w:hAnsi="Arial Narrow" w:cs="Arial"/>
                <w:sz w:val="22"/>
                <w:szCs w:val="22"/>
              </w:rPr>
              <w:t>Personal (32 h MTA, Besoldung ca. E09)</w:t>
            </w:r>
            <w:r w:rsidRPr="002F7721">
              <w:rPr>
                <w:rFonts w:ascii="Arial Narrow" w:hAnsi="Arial Narrow" w:cs="Arial"/>
                <w:sz w:val="22"/>
                <w:szCs w:val="22"/>
              </w:rPr>
              <w:tab/>
              <w:t>650,00 €</w:t>
            </w:r>
          </w:p>
          <w:p w14:paraId="29975DF1" w14:textId="77777777" w:rsidR="005C216F" w:rsidRPr="002F7721" w:rsidRDefault="005C216F" w:rsidP="005C216F">
            <w:pPr>
              <w:tabs>
                <w:tab w:val="right" w:pos="850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F7721">
              <w:rPr>
                <w:rFonts w:ascii="Arial Narrow" w:hAnsi="Arial Narrow" w:cs="Arial"/>
                <w:sz w:val="22"/>
                <w:szCs w:val="22"/>
              </w:rPr>
              <w:t>Personal (Sachkundige Person, QM)</w:t>
            </w:r>
            <w:r w:rsidRPr="002F7721">
              <w:rPr>
                <w:rFonts w:ascii="Arial Narrow" w:hAnsi="Arial Narrow" w:cs="Arial"/>
                <w:sz w:val="22"/>
                <w:szCs w:val="22"/>
              </w:rPr>
              <w:tab/>
              <w:t>800,00 €</w:t>
            </w:r>
          </w:p>
          <w:p w14:paraId="2EFBB9B9" w14:textId="77777777" w:rsidR="005C216F" w:rsidRPr="002F7721" w:rsidRDefault="005C216F" w:rsidP="002F7721">
            <w:pPr>
              <w:tabs>
                <w:tab w:val="right" w:pos="850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F7721">
              <w:rPr>
                <w:rFonts w:ascii="Arial Narrow" w:hAnsi="Arial Narrow" w:cs="Arial"/>
                <w:sz w:val="22"/>
                <w:szCs w:val="22"/>
                <w:u w:val="single"/>
              </w:rPr>
              <w:t>Sachkosten</w:t>
            </w:r>
            <w:r w:rsidRPr="002F77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A10B983" w14:textId="77777777" w:rsidR="005C216F" w:rsidRPr="002F7721" w:rsidRDefault="005C216F" w:rsidP="005C216F">
            <w:pPr>
              <w:tabs>
                <w:tab w:val="left" w:pos="1526"/>
                <w:tab w:val="right" w:pos="8505"/>
                <w:tab w:val="left" w:pos="8647"/>
              </w:tabs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Plastikmaterialien: </w:t>
            </w:r>
            <w:proofErr w:type="spellStart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Tubing</w:t>
            </w:r>
            <w:proofErr w:type="spellEnd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Set und Adapter</w:t>
            </w:r>
            <w:r w:rsidR="002F7721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, Zellkulturbeutel</w:t>
            </w:r>
            <w:r w:rsidRPr="002F7721"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  <w:t>1.6</w:t>
            </w:r>
            <w:r w:rsidR="002F7721" w:rsidRPr="002F7721">
              <w:rPr>
                <w:rFonts w:ascii="Arial Narrow" w:hAnsi="Arial Narrow" w:cs="Arial"/>
                <w:sz w:val="22"/>
                <w:szCs w:val="22"/>
                <w:lang w:eastAsia="en-US"/>
              </w:rPr>
              <w:t>71</w:t>
            </w:r>
            <w:r w:rsidRPr="002F7721">
              <w:rPr>
                <w:rFonts w:ascii="Arial Narrow" w:hAnsi="Arial Narrow" w:cs="Arial"/>
                <w:sz w:val="22"/>
                <w:szCs w:val="22"/>
                <w:lang w:eastAsia="en-US"/>
              </w:rPr>
              <w:t>,00 €</w:t>
            </w:r>
          </w:p>
          <w:p w14:paraId="3EA99F1F" w14:textId="77777777" w:rsidR="005C216F" w:rsidRPr="00064919" w:rsidRDefault="005C216F" w:rsidP="005C216F">
            <w:pPr>
              <w:tabs>
                <w:tab w:val="left" w:pos="1526"/>
                <w:tab w:val="right" w:pos="8505"/>
              </w:tabs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T-Zell-</w:t>
            </w:r>
            <w:r w:rsidR="002F7721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Isolation</w:t>
            </w: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CliniMACS</w:t>
            </w:r>
            <w:proofErr w:type="spellEnd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CD4 </w:t>
            </w:r>
            <w:proofErr w:type="spellStart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Reagent</w:t>
            </w:r>
            <w:proofErr w:type="spellEnd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CliniMACS</w:t>
            </w:r>
            <w:proofErr w:type="spellEnd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CD8 </w:t>
            </w:r>
            <w:proofErr w:type="spellStart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Reagent</w:t>
            </w:r>
            <w:proofErr w:type="spellEnd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  <w:t>4.230.00 €</w:t>
            </w:r>
          </w:p>
          <w:p w14:paraId="0C4A3B83" w14:textId="77777777" w:rsidR="005C216F" w:rsidRPr="00064919" w:rsidRDefault="002F7721" w:rsidP="005C216F">
            <w:pPr>
              <w:tabs>
                <w:tab w:val="left" w:pos="1526"/>
                <w:tab w:val="right" w:pos="8505"/>
              </w:tabs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Kulturmedium und Puffer</w:t>
            </w:r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</w: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630</w:t>
            </w:r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,00 €</w:t>
            </w:r>
          </w:p>
          <w:p w14:paraId="16D9BC80" w14:textId="77777777" w:rsidR="005C216F" w:rsidRPr="00064919" w:rsidRDefault="002F7721" w:rsidP="005C216F">
            <w:pPr>
              <w:tabs>
                <w:tab w:val="left" w:pos="1526"/>
                <w:tab w:val="right" w:pos="8505"/>
              </w:tabs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T-Zell-Stimulation (</w:t>
            </w:r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MACS GMP </w:t>
            </w:r>
            <w:proofErr w:type="spellStart"/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TransAct</w:t>
            </w:r>
            <w:proofErr w:type="spellEnd"/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Kit</w:t>
            </w: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Zytokine</w:t>
            </w:r>
            <w:proofErr w:type="spellEnd"/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</w: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3.190</w:t>
            </w:r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,00 €</w:t>
            </w:r>
          </w:p>
          <w:p w14:paraId="3A213EE9" w14:textId="77777777" w:rsidR="005C216F" w:rsidRPr="00064919" w:rsidRDefault="002F7721" w:rsidP="002F7721">
            <w:pPr>
              <w:tabs>
                <w:tab w:val="right" w:pos="8505"/>
              </w:tabs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>Viraler Vektor</w:t>
            </w:r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="005C216F" w:rsidRPr="00064919"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  <w:t>45.400,00 €</w:t>
            </w:r>
          </w:p>
          <w:p w14:paraId="28774444" w14:textId="77777777" w:rsidR="005C216F" w:rsidRPr="002F7721" w:rsidRDefault="005C216F" w:rsidP="005C216F">
            <w:pPr>
              <w:tabs>
                <w:tab w:val="right" w:pos="8505"/>
                <w:tab w:val="right" w:pos="8931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F7721">
              <w:rPr>
                <w:rFonts w:ascii="Arial Narrow" w:hAnsi="Arial Narrow" w:cs="Arial"/>
                <w:sz w:val="22"/>
                <w:szCs w:val="22"/>
                <w:u w:val="single"/>
              </w:rPr>
              <w:t>Betriebskosten</w:t>
            </w:r>
            <w:r w:rsidRPr="002F7721">
              <w:rPr>
                <w:rFonts w:ascii="Arial Narrow" w:hAnsi="Arial Narrow" w:cs="Arial"/>
                <w:sz w:val="22"/>
                <w:szCs w:val="22"/>
              </w:rPr>
              <w:t xml:space="preserve"> GMP-Labor (ca. 12 Tage)</w:t>
            </w:r>
            <w:r w:rsidRPr="002F772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2F7721">
              <w:rPr>
                <w:rFonts w:ascii="Arial Narrow" w:hAnsi="Arial Narrow" w:cs="Arial"/>
                <w:sz w:val="22"/>
                <w:szCs w:val="22"/>
                <w:u w:val="single"/>
              </w:rPr>
              <w:t>12.000,00 €</w:t>
            </w:r>
          </w:p>
          <w:p w14:paraId="0282B375" w14:textId="77777777" w:rsidR="005C216F" w:rsidRPr="002F7721" w:rsidRDefault="002F7721" w:rsidP="005C216F">
            <w:pPr>
              <w:tabs>
                <w:tab w:val="right" w:pos="8505"/>
                <w:tab w:val="right" w:pos="8931"/>
              </w:tabs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2F7721">
              <w:rPr>
                <w:rFonts w:ascii="Arial Narrow" w:hAnsi="Arial Narrow" w:cs="Arial"/>
                <w:sz w:val="22"/>
                <w:szCs w:val="22"/>
              </w:rPr>
              <w:t>Gesamtkosten pro Produkt (Personal- + Sachkosten)</w:t>
            </w:r>
            <w:r w:rsidR="005C216F" w:rsidRPr="002F772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2F7721">
              <w:rPr>
                <w:rFonts w:ascii="Arial Narrow" w:hAnsi="Arial Narrow" w:cs="Arial"/>
                <w:sz w:val="22"/>
                <w:szCs w:val="22"/>
              </w:rPr>
              <w:t>68.571,00</w:t>
            </w:r>
            <w:r w:rsidR="005C216F" w:rsidRPr="002F7721">
              <w:rPr>
                <w:rFonts w:ascii="Arial Narrow" w:hAnsi="Arial Narrow" w:cs="Arial"/>
                <w:sz w:val="22"/>
                <w:szCs w:val="22"/>
              </w:rPr>
              <w:t xml:space="preserve"> €</w:t>
            </w:r>
          </w:p>
          <w:p w14:paraId="6B2B3F4E" w14:textId="77777777" w:rsidR="008E6675" w:rsidRPr="002F7721" w:rsidRDefault="005C216F" w:rsidP="002F7721">
            <w:pPr>
              <w:tabs>
                <w:tab w:val="right" w:pos="8505"/>
              </w:tabs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5C216F">
              <w:rPr>
                <w:rFonts w:ascii="Arial Narrow" w:hAnsi="Arial Narrow" w:cs="Arial"/>
                <w:color w:val="FF0000"/>
                <w:sz w:val="22"/>
                <w:szCs w:val="22"/>
              </w:rPr>
              <w:tab/>
            </w:r>
          </w:p>
        </w:tc>
      </w:tr>
      <w:tr w:rsidR="005C216F" w:rsidRPr="005638EB" w14:paraId="1511C0F1" w14:textId="77777777">
        <w:tc>
          <w:tcPr>
            <w:tcW w:w="9212" w:type="dxa"/>
          </w:tcPr>
          <w:p w14:paraId="300A454F" w14:textId="77777777" w:rsidR="005C216F" w:rsidRPr="005E30AE" w:rsidRDefault="005C216F" w:rsidP="005E30AE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5239DD6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11551AD" w14:textId="77777777">
        <w:tc>
          <w:tcPr>
            <w:tcW w:w="9212" w:type="dxa"/>
          </w:tcPr>
          <w:p w14:paraId="226B151A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8E6675" w:rsidRPr="005638EB" w14:paraId="53DB18FD" w14:textId="77777777">
        <w:tc>
          <w:tcPr>
            <w:tcW w:w="9212" w:type="dxa"/>
          </w:tcPr>
          <w:p w14:paraId="29EB1B69" w14:textId="77777777" w:rsidR="008E6675" w:rsidRPr="00B450EB" w:rsidRDefault="0036283A" w:rsidP="005638EB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>R61</w:t>
            </w:r>
          </w:p>
          <w:p w14:paraId="3B876283" w14:textId="77777777" w:rsidR="0036283A" w:rsidRPr="005638EB" w:rsidRDefault="0036283A" w:rsidP="005638EB">
            <w:pPr>
              <w:rPr>
                <w:rFonts w:ascii="Arial Narrow" w:hAnsi="Arial Narrow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>R63</w:t>
            </w:r>
          </w:p>
        </w:tc>
      </w:tr>
    </w:tbl>
    <w:p w14:paraId="175A7888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A8AD54" w14:textId="77777777">
        <w:tc>
          <w:tcPr>
            <w:tcW w:w="9212" w:type="dxa"/>
          </w:tcPr>
          <w:p w14:paraId="04CEABFD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B450E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3 </w:t>
            </w:r>
            <w:proofErr w:type="gramStart"/>
            <w:r w:rsidRPr="008C1686">
              <w:rPr>
                <w:rFonts w:ascii="Arial Narrow" w:hAnsi="Arial Narrow"/>
                <w:b/>
                <w:sz w:val="22"/>
              </w:rPr>
              <w:t>Warum ist</w:t>
            </w:r>
            <w:proofErr w:type="gramEnd"/>
            <w:r w:rsidRPr="008C1686">
              <w:rPr>
                <w:rFonts w:ascii="Arial Narrow" w:hAnsi="Arial Narrow"/>
                <w:b/>
                <w:sz w:val="22"/>
              </w:rPr>
              <w:t xml:space="preserve"> diese Methode aus Ihrer Sicht derzeit im G-DRG-System nicht sachgerecht abgebildet?</w:t>
            </w:r>
          </w:p>
        </w:tc>
      </w:tr>
      <w:tr w:rsidR="008E6675" w:rsidRPr="005638EB" w14:paraId="2A1B68FC" w14:textId="77777777">
        <w:tc>
          <w:tcPr>
            <w:tcW w:w="9212" w:type="dxa"/>
          </w:tcPr>
          <w:p w14:paraId="6D0E2DA1" w14:textId="77777777" w:rsidR="006549F4" w:rsidRPr="00B450EB" w:rsidRDefault="0036283A" w:rsidP="006549F4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>CAR</w:t>
            </w:r>
            <w:r w:rsidR="005C216F" w:rsidRPr="00B450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50EB">
              <w:rPr>
                <w:rFonts w:ascii="Arial Narrow" w:hAnsi="Arial Narrow"/>
                <w:sz w:val="22"/>
                <w:szCs w:val="22"/>
              </w:rPr>
              <w:t>T-Zellen w</w:t>
            </w:r>
            <w:r w:rsidR="00067DF1" w:rsidRPr="00B450EB">
              <w:rPr>
                <w:rFonts w:ascii="Arial Narrow" w:hAnsi="Arial Narrow"/>
                <w:sz w:val="22"/>
                <w:szCs w:val="22"/>
              </w:rPr>
              <w:t>u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rden </w:t>
            </w:r>
            <w:r w:rsidR="00067DF1" w:rsidRPr="00B450EB">
              <w:rPr>
                <w:rFonts w:ascii="Arial Narrow" w:hAnsi="Arial Narrow"/>
                <w:sz w:val="22"/>
                <w:szCs w:val="22"/>
              </w:rPr>
              <w:t xml:space="preserve">bisher nur in Studien angewandt. </w:t>
            </w:r>
            <w:r w:rsidR="006549F4" w:rsidRPr="00B450EB">
              <w:rPr>
                <w:rFonts w:ascii="Arial Narrow" w:hAnsi="Arial Narrow"/>
                <w:sz w:val="22"/>
                <w:szCs w:val="22"/>
              </w:rPr>
              <w:t>Für das Datenjahr 201</w:t>
            </w:r>
            <w:r w:rsidR="00E92C57" w:rsidRPr="00B450EB">
              <w:rPr>
                <w:rFonts w:ascii="Arial Narrow" w:hAnsi="Arial Narrow"/>
                <w:sz w:val="22"/>
                <w:szCs w:val="22"/>
              </w:rPr>
              <w:t>5</w:t>
            </w:r>
            <w:r w:rsidR="006549F4" w:rsidRPr="00B450EB">
              <w:rPr>
                <w:rFonts w:ascii="Arial Narrow" w:hAnsi="Arial Narrow"/>
                <w:sz w:val="22"/>
                <w:szCs w:val="22"/>
              </w:rPr>
              <w:t xml:space="preserve"> können aus den Kalkulationshäusern keine ausreichenden Kostendaten für den Einsatz vorliegen. </w:t>
            </w:r>
          </w:p>
          <w:p w14:paraId="53F96995" w14:textId="77777777" w:rsidR="006549F4" w:rsidRPr="00B450EB" w:rsidRDefault="006549F4" w:rsidP="006549F4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>Eine sachgerechte Abbildung im G-DRG System wird damit nicht möglich.</w:t>
            </w:r>
          </w:p>
          <w:p w14:paraId="225448C8" w14:textId="2E7560F8" w:rsidR="006549F4" w:rsidRPr="00B450EB" w:rsidRDefault="006549F4" w:rsidP="006549F4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 xml:space="preserve">Die zusätzlichen Kosten von ca. </w:t>
            </w:r>
            <w:r w:rsidR="0036283A" w:rsidRPr="00B450EB">
              <w:rPr>
                <w:rFonts w:ascii="Arial Narrow" w:hAnsi="Arial Narrow"/>
                <w:sz w:val="22"/>
                <w:szCs w:val="22"/>
              </w:rPr>
              <w:t>6</w:t>
            </w:r>
            <w:r w:rsidR="008877A2">
              <w:rPr>
                <w:rFonts w:ascii="Arial Narrow" w:hAnsi="Arial Narrow"/>
                <w:sz w:val="22"/>
                <w:szCs w:val="22"/>
              </w:rPr>
              <w:t>8</w:t>
            </w:r>
            <w:r w:rsidR="0036283A" w:rsidRPr="00B450EB">
              <w:rPr>
                <w:rFonts w:ascii="Arial Narrow" w:hAnsi="Arial Narrow"/>
                <w:sz w:val="22"/>
                <w:szCs w:val="22"/>
              </w:rPr>
              <w:t xml:space="preserve"> 000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 € pro Applikation können aber mit der Fallpauschale allein nicht ausreichend abgebildet werden. </w:t>
            </w:r>
          </w:p>
          <w:p w14:paraId="1678D75B" w14:textId="77777777" w:rsidR="006549F4" w:rsidRPr="00B450EB" w:rsidRDefault="006549F4" w:rsidP="006549F4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>Aufgrund der hohen Kosten kommt es zu einer Schieflage in der betroffenen DRG.</w:t>
            </w:r>
          </w:p>
          <w:p w14:paraId="34EA8877" w14:textId="77777777" w:rsidR="006549F4" w:rsidRPr="00B450EB" w:rsidRDefault="006549F4" w:rsidP="008C168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81FEDF" w14:textId="77777777" w:rsidR="008E6675" w:rsidRPr="005638EB" w:rsidRDefault="008E6675" w:rsidP="0004094A">
            <w:pPr>
              <w:rPr>
                <w:rFonts w:ascii="Arial Narrow" w:hAnsi="Arial Narrow"/>
                <w:b/>
              </w:rPr>
            </w:pPr>
          </w:p>
        </w:tc>
      </w:tr>
    </w:tbl>
    <w:p w14:paraId="78975952" w14:textId="77777777" w:rsidR="008E6675" w:rsidRPr="005638EB" w:rsidRDefault="008E6675" w:rsidP="005638EB">
      <w:pPr>
        <w:rPr>
          <w:rFonts w:ascii="Arial Narrow" w:hAnsi="Arial Narrow"/>
        </w:rPr>
      </w:pPr>
    </w:p>
    <w:p w14:paraId="614A8D75" w14:textId="77777777" w:rsidR="008E6675" w:rsidRPr="005638EB" w:rsidRDefault="008E6675" w:rsidP="005638EB">
      <w:pPr>
        <w:rPr>
          <w:rFonts w:ascii="Arial Narrow" w:hAnsi="Arial Narrow"/>
        </w:rPr>
      </w:pPr>
    </w:p>
    <w:p w14:paraId="0421A649" w14:textId="77777777" w:rsidR="008E6675" w:rsidRPr="005638EB" w:rsidRDefault="008E6675" w:rsidP="005638EB">
      <w:pPr>
        <w:rPr>
          <w:rFonts w:ascii="Arial Narrow" w:hAnsi="Arial Narrow"/>
        </w:rPr>
      </w:pPr>
    </w:p>
    <w:p w14:paraId="23FF5D6B" w14:textId="77777777" w:rsidR="008E6675" w:rsidRPr="005638EB" w:rsidRDefault="008E6675" w:rsidP="005638EB">
      <w:pPr>
        <w:rPr>
          <w:rFonts w:ascii="Arial Narrow" w:hAnsi="Arial Narrow"/>
        </w:rPr>
      </w:pPr>
    </w:p>
    <w:p w14:paraId="16AF8DD1" w14:textId="77777777" w:rsidR="008E6675" w:rsidRPr="005638EB" w:rsidRDefault="008E6675" w:rsidP="005638EB">
      <w:pPr>
        <w:rPr>
          <w:rFonts w:ascii="Arial Narrow" w:hAnsi="Arial Narrow"/>
        </w:rPr>
      </w:pPr>
    </w:p>
    <w:p w14:paraId="74694CD3" w14:textId="77777777" w:rsidR="008E6675" w:rsidRPr="005638EB" w:rsidRDefault="008E6675" w:rsidP="005638EB">
      <w:pPr>
        <w:rPr>
          <w:rFonts w:ascii="Arial Narrow" w:hAnsi="Arial Narrow"/>
        </w:rPr>
      </w:pPr>
    </w:p>
    <w:p w14:paraId="06B52F65" w14:textId="77777777" w:rsidR="008E6675" w:rsidRPr="005638EB" w:rsidRDefault="003B2E05" w:rsidP="003B2E05">
      <w:pPr>
        <w:tabs>
          <w:tab w:val="left" w:pos="19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FE7E92A" w14:textId="77777777" w:rsidR="008E6675" w:rsidRPr="005638EB" w:rsidRDefault="008E6675" w:rsidP="005638EB">
      <w:pPr>
        <w:rPr>
          <w:rFonts w:ascii="Arial Narrow" w:hAnsi="Arial Narrow"/>
        </w:rPr>
      </w:pPr>
    </w:p>
    <w:p w14:paraId="2EE8E84B" w14:textId="77777777" w:rsidR="008E6675" w:rsidRPr="005638EB" w:rsidRDefault="008E6675" w:rsidP="005638EB">
      <w:pPr>
        <w:rPr>
          <w:rFonts w:ascii="Arial Narrow" w:hAnsi="Arial Narrow"/>
        </w:rPr>
      </w:pPr>
      <w:r w:rsidRPr="005638EB">
        <w:rPr>
          <w:rFonts w:ascii="Arial Narrow" w:hAnsi="Arial Narrow"/>
        </w:rPr>
        <w:tab/>
      </w:r>
    </w:p>
    <w:sectPr w:rsidR="008E6675" w:rsidRPr="005638EB" w:rsidSect="004E1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83F4C8" w15:done="0"/>
  <w15:commentEx w15:paraId="4D0CF8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68E1D" w14:textId="77777777" w:rsidR="00286879" w:rsidRDefault="00286879">
      <w:r>
        <w:separator/>
      </w:r>
    </w:p>
  </w:endnote>
  <w:endnote w:type="continuationSeparator" w:id="0">
    <w:p w14:paraId="306C3383" w14:textId="77777777" w:rsidR="00286879" w:rsidRDefault="0028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56DC" w14:textId="77777777" w:rsidR="00062FFE" w:rsidRDefault="00062F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9634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21F29D06" w14:textId="64544FEA" w:rsidR="00A02CC2" w:rsidRPr="00A02CC2" w:rsidRDefault="00A02CC2" w:rsidP="00A02CC2">
            <w:pPr>
              <w:pStyle w:val="Fuzeile"/>
              <w:tabs>
                <w:tab w:val="clear" w:pos="9072"/>
                <w:tab w:val="right" w:pos="9180"/>
              </w:tabs>
              <w:rPr>
                <w:rFonts w:ascii="Arial Narrow" w:hAnsi="Arial Narrow"/>
                <w:sz w:val="20"/>
                <w:szCs w:val="20"/>
              </w:rPr>
            </w:pPr>
            <w:r w:rsidRPr="00A02CC2">
              <w:rPr>
                <w:rFonts w:ascii="Arial Narrow" w:hAnsi="Arial Narrow"/>
                <w:sz w:val="20"/>
                <w:szCs w:val="20"/>
              </w:rPr>
              <w:t>Antrag – CAR T-Zellen</w:t>
            </w:r>
            <w:r w:rsidRPr="00A02CC2">
              <w:rPr>
                <w:rFonts w:ascii="Arial Narrow" w:hAnsi="Arial Narrow"/>
                <w:sz w:val="20"/>
                <w:szCs w:val="20"/>
              </w:rPr>
              <w:tab/>
            </w:r>
            <w:r w:rsidRPr="00A02CC2">
              <w:rPr>
                <w:rFonts w:ascii="Arial Narrow" w:hAnsi="Arial Narrow"/>
                <w:sz w:val="20"/>
                <w:szCs w:val="20"/>
              </w:rPr>
              <w:tab/>
            </w:r>
            <w:r w:rsidRPr="00A02CC2">
              <w:rPr>
                <w:rStyle w:val="Seitenzahl"/>
                <w:rFonts w:ascii="Arial Narrow" w:hAnsi="Arial Narrow"/>
              </w:rPr>
              <w:fldChar w:fldCharType="begin"/>
            </w:r>
            <w:r w:rsidRPr="00A02CC2">
              <w:rPr>
                <w:rStyle w:val="Seitenzahl"/>
                <w:rFonts w:ascii="Arial Narrow" w:hAnsi="Arial Narrow"/>
              </w:rPr>
              <w:instrText xml:space="preserve"> PAGE </w:instrText>
            </w:r>
            <w:r w:rsidRPr="00A02CC2">
              <w:rPr>
                <w:rStyle w:val="Seitenzahl"/>
                <w:rFonts w:ascii="Arial Narrow" w:hAnsi="Arial Narrow"/>
              </w:rPr>
              <w:fldChar w:fldCharType="separate"/>
            </w:r>
            <w:r w:rsidR="00062FFE">
              <w:rPr>
                <w:rStyle w:val="Seitenzahl"/>
                <w:rFonts w:ascii="Arial Narrow" w:hAnsi="Arial Narrow"/>
                <w:noProof/>
              </w:rPr>
              <w:t>1</w:t>
            </w:r>
            <w:r w:rsidRPr="00A02CC2">
              <w:rPr>
                <w:rStyle w:val="Seitenzahl"/>
                <w:rFonts w:ascii="Arial Narrow" w:hAnsi="Arial Narrow"/>
              </w:rPr>
              <w:fldChar w:fldCharType="end"/>
            </w:r>
            <w:r w:rsidRPr="00A02CC2">
              <w:rPr>
                <w:rStyle w:val="Seitenzahl"/>
                <w:rFonts w:ascii="Arial Narrow" w:hAnsi="Arial Narrow"/>
              </w:rPr>
              <w:t>/</w:t>
            </w:r>
            <w:r w:rsidRPr="00A02CC2">
              <w:rPr>
                <w:rStyle w:val="Seitenzahl"/>
                <w:rFonts w:ascii="Arial Narrow" w:hAnsi="Arial Narrow"/>
              </w:rPr>
              <w:fldChar w:fldCharType="begin"/>
            </w:r>
            <w:r w:rsidRPr="00A02CC2">
              <w:rPr>
                <w:rStyle w:val="Seitenzahl"/>
                <w:rFonts w:ascii="Arial Narrow" w:hAnsi="Arial Narrow"/>
              </w:rPr>
              <w:instrText xml:space="preserve"> NUMPAGES </w:instrText>
            </w:r>
            <w:r w:rsidRPr="00A02CC2">
              <w:rPr>
                <w:rStyle w:val="Seitenzahl"/>
                <w:rFonts w:ascii="Arial Narrow" w:hAnsi="Arial Narrow"/>
              </w:rPr>
              <w:fldChar w:fldCharType="separate"/>
            </w:r>
            <w:r w:rsidR="00062FFE">
              <w:rPr>
                <w:rStyle w:val="Seitenzahl"/>
                <w:rFonts w:ascii="Arial Narrow" w:hAnsi="Arial Narrow"/>
                <w:noProof/>
              </w:rPr>
              <w:t>3</w:t>
            </w:r>
            <w:r w:rsidRPr="00A02CC2">
              <w:rPr>
                <w:rStyle w:val="Seitenzahl"/>
                <w:rFonts w:ascii="Arial Narrow" w:hAnsi="Arial Narrow"/>
              </w:rPr>
              <w:fldChar w:fldCharType="end"/>
            </w:r>
          </w:p>
          <w:p w14:paraId="737EA7F9" w14:textId="28EC8DBA" w:rsidR="00A02CC2" w:rsidRPr="00A02CC2" w:rsidRDefault="00A02CC2" w:rsidP="00A02CC2">
            <w:pPr>
              <w:pStyle w:val="Fuzeile"/>
              <w:rPr>
                <w:rFonts w:ascii="Arial Narrow" w:hAnsi="Arial Narrow"/>
                <w:sz w:val="20"/>
                <w:szCs w:val="20"/>
              </w:rPr>
            </w:pPr>
            <w:r w:rsidRPr="00A02CC2">
              <w:rPr>
                <w:rFonts w:ascii="Arial Narrow" w:hAnsi="Arial Narrow"/>
                <w:sz w:val="20"/>
                <w:szCs w:val="20"/>
              </w:rPr>
              <w:t xml:space="preserve">Arbeitsgruppe DRG der Gesellschaft für Pädiatrische Onkologie und Hämatologie e.V., </w:t>
            </w:r>
            <w:hyperlink r:id="rId1" w:history="1">
              <w:r w:rsidR="00062FFE" w:rsidRPr="00061FDB">
                <w:rPr>
                  <w:rStyle w:val="Hyperlink"/>
                  <w:rFonts w:ascii="Arial Narrow" w:hAnsi="Arial Narrow"/>
                  <w:sz w:val="20"/>
                  <w:szCs w:val="20"/>
                </w:rPr>
                <w:t>www.gpoh.de</w:t>
              </w:r>
            </w:hyperlink>
          </w:p>
          <w:p w14:paraId="35362725" w14:textId="375B2963" w:rsidR="00A02CC2" w:rsidRDefault="00062FFE">
            <w:pPr>
              <w:pStyle w:val="Fuzeile"/>
            </w:pPr>
          </w:p>
        </w:sdtContent>
      </w:sdt>
    </w:sdtContent>
  </w:sdt>
  <w:p w14:paraId="62ADD35C" w14:textId="7F2B24F7" w:rsidR="005C216F" w:rsidRDefault="005C216F" w:rsidP="00A02CC2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FDF3" w14:textId="77777777" w:rsidR="00062FFE" w:rsidRDefault="00062F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31F3B" w14:textId="77777777" w:rsidR="00286879" w:rsidRDefault="00286879">
      <w:r>
        <w:separator/>
      </w:r>
    </w:p>
  </w:footnote>
  <w:footnote w:type="continuationSeparator" w:id="0">
    <w:p w14:paraId="7B699F20" w14:textId="77777777" w:rsidR="00286879" w:rsidRDefault="0028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B913" w14:textId="77777777" w:rsidR="00062FFE" w:rsidRDefault="00062F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5DDA" w14:textId="77777777" w:rsidR="005C216F" w:rsidRDefault="005C216F" w:rsidP="00596F9A">
    <w:pPr>
      <w:pStyle w:val="Titel"/>
    </w:pPr>
    <w:r>
      <w:t xml:space="preserve">NUB Antrag 2016/2017 </w:t>
    </w:r>
  </w:p>
  <w:p w14:paraId="73F140EB" w14:textId="3F755652" w:rsidR="005C216F" w:rsidRPr="00596F9A" w:rsidRDefault="008877A2" w:rsidP="00596F9A">
    <w:pPr>
      <w:pStyle w:val="Titel"/>
    </w:pPr>
    <w:r>
      <w:t xml:space="preserve">CAR </w:t>
    </w:r>
    <w:r w:rsidR="005C216F">
      <w:t>T-Zellen</w:t>
    </w:r>
  </w:p>
  <w:p w14:paraId="09547794" w14:textId="77777777" w:rsidR="005C216F" w:rsidRDefault="005C21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405C" w14:textId="77777777" w:rsidR="00062FFE" w:rsidRDefault="00062F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Behle">
    <w15:presenceInfo w15:providerId="None" w15:userId="Barbara Beh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1"/>
    <w:rsid w:val="000039FD"/>
    <w:rsid w:val="00015BCA"/>
    <w:rsid w:val="00024651"/>
    <w:rsid w:val="0004094A"/>
    <w:rsid w:val="00040FB5"/>
    <w:rsid w:val="00062FFE"/>
    <w:rsid w:val="00064919"/>
    <w:rsid w:val="00067DF1"/>
    <w:rsid w:val="00072A33"/>
    <w:rsid w:val="00076BEF"/>
    <w:rsid w:val="000B3F36"/>
    <w:rsid w:val="000C704A"/>
    <w:rsid w:val="00174C6A"/>
    <w:rsid w:val="0019647F"/>
    <w:rsid w:val="002005AF"/>
    <w:rsid w:val="00200872"/>
    <w:rsid w:val="00234FB1"/>
    <w:rsid w:val="0028432D"/>
    <w:rsid w:val="00284EE4"/>
    <w:rsid w:val="00286879"/>
    <w:rsid w:val="002D7403"/>
    <w:rsid w:val="002E5E26"/>
    <w:rsid w:val="002F7721"/>
    <w:rsid w:val="003479E5"/>
    <w:rsid w:val="0036283A"/>
    <w:rsid w:val="0036325A"/>
    <w:rsid w:val="003B2E05"/>
    <w:rsid w:val="003C55D9"/>
    <w:rsid w:val="003F13CD"/>
    <w:rsid w:val="003F2692"/>
    <w:rsid w:val="0040610F"/>
    <w:rsid w:val="0041156E"/>
    <w:rsid w:val="004642E2"/>
    <w:rsid w:val="004874AE"/>
    <w:rsid w:val="00492AB4"/>
    <w:rsid w:val="004B3438"/>
    <w:rsid w:val="004B624B"/>
    <w:rsid w:val="004B6C59"/>
    <w:rsid w:val="004E0797"/>
    <w:rsid w:val="004E1D02"/>
    <w:rsid w:val="0050526A"/>
    <w:rsid w:val="005524BC"/>
    <w:rsid w:val="00555E4C"/>
    <w:rsid w:val="005638EB"/>
    <w:rsid w:val="00575998"/>
    <w:rsid w:val="00596F9A"/>
    <w:rsid w:val="005C216F"/>
    <w:rsid w:val="005E30AE"/>
    <w:rsid w:val="005F29C6"/>
    <w:rsid w:val="005F4D2E"/>
    <w:rsid w:val="00612463"/>
    <w:rsid w:val="00632D23"/>
    <w:rsid w:val="006375C3"/>
    <w:rsid w:val="006549F4"/>
    <w:rsid w:val="00691555"/>
    <w:rsid w:val="00695357"/>
    <w:rsid w:val="00714DC0"/>
    <w:rsid w:val="007600D1"/>
    <w:rsid w:val="007A6F09"/>
    <w:rsid w:val="007E3482"/>
    <w:rsid w:val="007E3C9D"/>
    <w:rsid w:val="007F255B"/>
    <w:rsid w:val="00807564"/>
    <w:rsid w:val="00816924"/>
    <w:rsid w:val="00833C8D"/>
    <w:rsid w:val="00850D44"/>
    <w:rsid w:val="00857E6B"/>
    <w:rsid w:val="008877A2"/>
    <w:rsid w:val="008A40AD"/>
    <w:rsid w:val="008B4504"/>
    <w:rsid w:val="008C1686"/>
    <w:rsid w:val="008D12DD"/>
    <w:rsid w:val="008E6675"/>
    <w:rsid w:val="00932C03"/>
    <w:rsid w:val="009901EE"/>
    <w:rsid w:val="009B1C7E"/>
    <w:rsid w:val="009C0B84"/>
    <w:rsid w:val="009C7F40"/>
    <w:rsid w:val="00A00CCB"/>
    <w:rsid w:val="00A02CC2"/>
    <w:rsid w:val="00A2016B"/>
    <w:rsid w:val="00A21E9E"/>
    <w:rsid w:val="00A345A9"/>
    <w:rsid w:val="00A530BE"/>
    <w:rsid w:val="00A93AAD"/>
    <w:rsid w:val="00A93C17"/>
    <w:rsid w:val="00AE4C49"/>
    <w:rsid w:val="00B03A61"/>
    <w:rsid w:val="00B450EB"/>
    <w:rsid w:val="00B574E9"/>
    <w:rsid w:val="00B607B5"/>
    <w:rsid w:val="00B6570D"/>
    <w:rsid w:val="00B773B8"/>
    <w:rsid w:val="00BB4A54"/>
    <w:rsid w:val="00BC4042"/>
    <w:rsid w:val="00BF11AE"/>
    <w:rsid w:val="00BF6F68"/>
    <w:rsid w:val="00C209FB"/>
    <w:rsid w:val="00C96DF3"/>
    <w:rsid w:val="00CD2365"/>
    <w:rsid w:val="00CE69F3"/>
    <w:rsid w:val="00CF5ECC"/>
    <w:rsid w:val="00D140F4"/>
    <w:rsid w:val="00D216BD"/>
    <w:rsid w:val="00D21A79"/>
    <w:rsid w:val="00D40DDA"/>
    <w:rsid w:val="00D87B96"/>
    <w:rsid w:val="00D9586E"/>
    <w:rsid w:val="00DB4789"/>
    <w:rsid w:val="00DC6CBD"/>
    <w:rsid w:val="00E24E3B"/>
    <w:rsid w:val="00E3065C"/>
    <w:rsid w:val="00E86725"/>
    <w:rsid w:val="00E9243F"/>
    <w:rsid w:val="00E92C57"/>
    <w:rsid w:val="00EC0987"/>
    <w:rsid w:val="00EE5875"/>
    <w:rsid w:val="00F000AA"/>
    <w:rsid w:val="00F15F0B"/>
    <w:rsid w:val="00F21140"/>
    <w:rsid w:val="00F233AA"/>
    <w:rsid w:val="00F86169"/>
    <w:rsid w:val="00F91167"/>
    <w:rsid w:val="00FE5E88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591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8B4504"/>
    <w:rPr>
      <w:rFonts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48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4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48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48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48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E3482"/>
    <w:rPr>
      <w:sz w:val="24"/>
      <w:szCs w:val="24"/>
    </w:rPr>
  </w:style>
  <w:style w:type="character" w:styleId="Seitenzahl">
    <w:name w:val="page number"/>
    <w:basedOn w:val="Absatz-Standardschriftart"/>
    <w:rsid w:val="00A0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8B4504"/>
    <w:rPr>
      <w:rFonts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48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4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48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48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48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E3482"/>
    <w:rPr>
      <w:sz w:val="24"/>
      <w:szCs w:val="24"/>
    </w:rPr>
  </w:style>
  <w:style w:type="character" w:styleId="Seitenzahl">
    <w:name w:val="page number"/>
    <w:basedOn w:val="Absatz-Standardschriftart"/>
    <w:rsid w:val="00A0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o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3</cp:revision>
  <cp:lastPrinted>2016-09-30T11:24:00Z</cp:lastPrinted>
  <dcterms:created xsi:type="dcterms:W3CDTF">2016-10-01T10:00:00Z</dcterms:created>
  <dcterms:modified xsi:type="dcterms:W3CDTF">2016-10-01T10:14:00Z</dcterms:modified>
</cp:coreProperties>
</file>