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DA0D2" w14:textId="77777777" w:rsidR="00873BB2" w:rsidRDefault="00873BB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5C9AB471" w14:textId="77777777">
        <w:tc>
          <w:tcPr>
            <w:tcW w:w="9212" w:type="dxa"/>
          </w:tcPr>
          <w:p w14:paraId="1D1F80BE" w14:textId="77777777" w:rsidR="00902B69" w:rsidRPr="00CC3E3E" w:rsidRDefault="00902B69" w:rsidP="000758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Haben Sie externe Hilfestellungen in Anspruch genommen</w:t>
            </w:r>
            <w:r w:rsidR="00075899"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  <w:r w:rsidRPr="00CC3E3E">
              <w:rPr>
                <w:rFonts w:ascii="Arial" w:hAnsi="Arial" w:cs="Arial"/>
                <w:b/>
                <w:sz w:val="22"/>
                <w:szCs w:val="22"/>
              </w:rPr>
              <w:t>Wenn ja, bitte geben Sie an, welche Hilfestellung Sie in Anspruch genommen haben?</w:t>
            </w:r>
          </w:p>
        </w:tc>
      </w:tr>
      <w:tr w:rsidR="00902B69" w:rsidRPr="00CC3E3E" w14:paraId="194855C9" w14:textId="77777777">
        <w:tc>
          <w:tcPr>
            <w:tcW w:w="9212" w:type="dxa"/>
          </w:tcPr>
          <w:p w14:paraId="36092E77" w14:textId="2AE10130" w:rsidR="00902B69" w:rsidRPr="00CC3E3E" w:rsidRDefault="00825D4A" w:rsidP="00CD33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D4A">
              <w:rPr>
                <w:rFonts w:ascii="Arial" w:hAnsi="Arial" w:cs="Arial"/>
                <w:sz w:val="22"/>
                <w:szCs w:val="22"/>
              </w:rPr>
              <w:t xml:space="preserve">Dieser Antrag wurde </w:t>
            </w:r>
            <w:r w:rsidR="008A22E7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="00842E7E" w:rsidRPr="00842E7E">
              <w:rPr>
                <w:rFonts w:ascii="Arial" w:hAnsi="Arial" w:cs="Arial"/>
                <w:sz w:val="22"/>
                <w:szCs w:val="22"/>
              </w:rPr>
              <w:t>Gesellschaft für Pädiatrische Onkologie und Hämatologie (GPOH)</w:t>
            </w:r>
            <w:r w:rsidR="00344A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5D4A">
              <w:rPr>
                <w:rFonts w:ascii="Arial" w:hAnsi="Arial" w:cs="Arial"/>
                <w:sz w:val="22"/>
                <w:szCs w:val="22"/>
              </w:rPr>
              <w:t>vorformuliert.</w:t>
            </w:r>
          </w:p>
        </w:tc>
      </w:tr>
    </w:tbl>
    <w:p w14:paraId="070FCF99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68935B96" w14:textId="77777777">
        <w:tc>
          <w:tcPr>
            <w:tcW w:w="9212" w:type="dxa"/>
          </w:tcPr>
          <w:p w14:paraId="049BD051" w14:textId="77777777" w:rsidR="00902B69" w:rsidRPr="00CC3E3E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1.1 Angefragte Untersuchungs- und Behandlungsmethode (Kurzbezeichnung)</w:t>
            </w:r>
          </w:p>
        </w:tc>
      </w:tr>
      <w:tr w:rsidR="00902B69" w:rsidRPr="008A22E7" w14:paraId="02596DC2" w14:textId="77777777">
        <w:tc>
          <w:tcPr>
            <w:tcW w:w="9212" w:type="dxa"/>
          </w:tcPr>
          <w:p w14:paraId="782D711D" w14:textId="77777777" w:rsidR="00902B69" w:rsidRPr="008A22E7" w:rsidRDefault="00AB6B9D" w:rsidP="002966B3">
            <w:pPr>
              <w:rPr>
                <w:rFonts w:ascii="Arial" w:hAnsi="Arial" w:cs="Arial"/>
                <w:sz w:val="22"/>
                <w:szCs w:val="22"/>
              </w:rPr>
            </w:pPr>
            <w:r w:rsidRPr="00CD33FB">
              <w:rPr>
                <w:rFonts w:ascii="Arial" w:hAnsi="Arial" w:cs="Arial"/>
                <w:sz w:val="22"/>
              </w:rPr>
              <w:t>Gabe von CAR T-Zellen zur Behandlung von hämatologischen Erkrankungen:</w:t>
            </w:r>
            <w:r w:rsidR="00C6546E" w:rsidRPr="00CD33FB">
              <w:rPr>
                <w:rFonts w:ascii="Arial" w:hAnsi="Arial" w:cs="Arial"/>
                <w:sz w:val="22"/>
              </w:rPr>
              <w:t xml:space="preserve"> </w:t>
            </w:r>
            <w:r w:rsidR="00D67FD7" w:rsidRPr="008A22E7">
              <w:rPr>
                <w:rFonts w:ascii="Arial" w:hAnsi="Arial" w:cs="Arial"/>
                <w:sz w:val="22"/>
                <w:szCs w:val="22"/>
              </w:rPr>
              <w:t>Tisagenlecleucel</w:t>
            </w:r>
          </w:p>
        </w:tc>
      </w:tr>
    </w:tbl>
    <w:p w14:paraId="3BD467A5" w14:textId="77777777" w:rsidR="00902B69" w:rsidRPr="008A22E7" w:rsidRDefault="00902B69" w:rsidP="00902B6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2DA150C6" w14:textId="77777777">
        <w:tc>
          <w:tcPr>
            <w:tcW w:w="9212" w:type="dxa"/>
          </w:tcPr>
          <w:p w14:paraId="5E98F950" w14:textId="77777777" w:rsidR="00902B69" w:rsidRPr="00CC3E3E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1.2 Alternative Bezeichnung(en) der Methode</w:t>
            </w:r>
          </w:p>
        </w:tc>
      </w:tr>
      <w:tr w:rsidR="00902B69" w:rsidRPr="00CC3E3E" w14:paraId="77658C4A" w14:textId="77777777">
        <w:tc>
          <w:tcPr>
            <w:tcW w:w="9212" w:type="dxa"/>
          </w:tcPr>
          <w:p w14:paraId="20A48630" w14:textId="77777777" w:rsidR="00902B69" w:rsidRPr="008A22E7" w:rsidRDefault="004175DA" w:rsidP="001605A2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A22E7">
              <w:rPr>
                <w:rFonts w:ascii="Arial" w:hAnsi="Arial" w:cs="Arial"/>
                <w:sz w:val="22"/>
                <w:szCs w:val="22"/>
              </w:rPr>
              <w:t>Kymriah</w:t>
            </w:r>
            <w:r w:rsidRPr="008A22E7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</w:p>
          <w:p w14:paraId="62BC9323" w14:textId="14F759E5" w:rsidR="005968EF" w:rsidRPr="00CC3E3E" w:rsidRDefault="005968EF" w:rsidP="005968EF">
            <w:pPr>
              <w:rPr>
                <w:rFonts w:ascii="Arial" w:hAnsi="Arial" w:cs="Arial"/>
                <w:sz w:val="22"/>
                <w:szCs w:val="22"/>
              </w:rPr>
            </w:pPr>
            <w:r w:rsidRPr="00CD33FB">
              <w:rPr>
                <w:rFonts w:ascii="Arial" w:hAnsi="Arial" w:cs="Arial"/>
                <w:sz w:val="22"/>
              </w:rPr>
              <w:t xml:space="preserve">Gabe von CAR (Chimäre Antigen Rezeptoren) T-Zellen </w:t>
            </w:r>
            <w:r w:rsidR="00AB6B9D" w:rsidRPr="00CD33FB">
              <w:rPr>
                <w:rFonts w:ascii="Arial" w:hAnsi="Arial" w:cs="Arial"/>
                <w:sz w:val="22"/>
              </w:rPr>
              <w:t>zur Behandlung von hämatologischen Erkrankungen</w:t>
            </w:r>
          </w:p>
        </w:tc>
      </w:tr>
    </w:tbl>
    <w:p w14:paraId="0DC3E647" w14:textId="77777777" w:rsidR="00902B69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0052ED" w:rsidRPr="00CC3E3E" w14:paraId="7186EBD7" w14:textId="77777777" w:rsidTr="00A97A6F">
        <w:tc>
          <w:tcPr>
            <w:tcW w:w="9212" w:type="dxa"/>
          </w:tcPr>
          <w:p w14:paraId="2F65DAC8" w14:textId="77777777" w:rsidR="000052ED" w:rsidRPr="00CC3E3E" w:rsidRDefault="000052ED" w:rsidP="00A97A6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1.3</w:t>
            </w:r>
            <w:r w:rsidRPr="00CC3E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52ED">
              <w:rPr>
                <w:rFonts w:ascii="Arial" w:hAnsi="Arial" w:cs="Arial"/>
                <w:b/>
                <w:sz w:val="22"/>
                <w:szCs w:val="22"/>
              </w:rPr>
              <w:t>Beruht die neue Untersuchungs- und Behandlungsmethode vollständig oder in Teilen auf dem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Einsatz eines Medizinproduktes</w:t>
            </w:r>
            <w:r w:rsidRPr="00CC3E3E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0052ED" w:rsidRPr="00CC3E3E" w14:paraId="446BC1A3" w14:textId="77777777" w:rsidTr="00A97A6F">
        <w:tc>
          <w:tcPr>
            <w:tcW w:w="9212" w:type="dxa"/>
          </w:tcPr>
          <w:p w14:paraId="6012985B" w14:textId="77777777" w:rsidR="000052ED" w:rsidRPr="008C1BCD" w:rsidRDefault="005968EF" w:rsidP="00A97A6F">
            <w:pPr>
              <w:rPr>
                <w:rFonts w:ascii="Arial" w:hAnsi="Arial" w:cs="Arial"/>
                <w:sz w:val="22"/>
                <w:szCs w:val="22"/>
              </w:rPr>
            </w:pPr>
            <w:r w:rsidRPr="008C1BCD">
              <w:rPr>
                <w:rFonts w:ascii="Arial" w:hAnsi="Arial" w:cs="Arial"/>
                <w:sz w:val="22"/>
                <w:szCs w:val="22"/>
              </w:rPr>
              <w:t xml:space="preserve">Nein </w:t>
            </w:r>
          </w:p>
        </w:tc>
      </w:tr>
    </w:tbl>
    <w:p w14:paraId="74F0573D" w14:textId="77777777" w:rsidR="000052ED" w:rsidRDefault="000052ED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0052ED" w:rsidRPr="00CC3E3E" w14:paraId="63DAB6A3" w14:textId="77777777" w:rsidTr="00A97A6F">
        <w:tc>
          <w:tcPr>
            <w:tcW w:w="9212" w:type="dxa"/>
          </w:tcPr>
          <w:p w14:paraId="434FB4DF" w14:textId="3B0BB01E" w:rsidR="000052ED" w:rsidRPr="00CC3E3E" w:rsidRDefault="000052ED" w:rsidP="009B01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CC3E3E">
              <w:rPr>
                <w:rFonts w:ascii="Arial" w:hAnsi="Arial" w:cs="Arial"/>
                <w:b/>
                <w:sz w:val="22"/>
                <w:szCs w:val="22"/>
              </w:rPr>
              <w:t xml:space="preserve">.4 </w:t>
            </w:r>
            <w:r w:rsidRPr="000052ED">
              <w:rPr>
                <w:rFonts w:ascii="Arial" w:hAnsi="Arial" w:cs="Arial"/>
                <w:b/>
                <w:sz w:val="22"/>
                <w:szCs w:val="22"/>
              </w:rPr>
              <w:t>Wurde für diese angefragte Untersuchungs- und Behandlungsmethode von Ihrem Krankenhaus bereits vor dem 01.01.</w:t>
            </w:r>
            <w:r w:rsidR="00C0688F" w:rsidRPr="000052ED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C0688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B015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0688F" w:rsidRPr="000052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52ED">
              <w:rPr>
                <w:rFonts w:ascii="Arial" w:hAnsi="Arial" w:cs="Arial"/>
                <w:b/>
                <w:sz w:val="22"/>
                <w:szCs w:val="22"/>
              </w:rPr>
              <w:t>eine Anfrage gemäß §6 Abs. 2 KHEntG an das InEK übermittelt</w:t>
            </w:r>
            <w:r w:rsidRPr="00CC3E3E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0052ED" w:rsidRPr="00CC3E3E" w14:paraId="2A6E2DEC" w14:textId="77777777" w:rsidTr="00A97A6F">
        <w:tc>
          <w:tcPr>
            <w:tcW w:w="9212" w:type="dxa"/>
          </w:tcPr>
          <w:p w14:paraId="589D6D12" w14:textId="77777777" w:rsidR="000052ED" w:rsidRPr="00CC3E3E" w:rsidRDefault="00D012F1" w:rsidP="00A97A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Ja/</w:t>
            </w:r>
            <w:r w:rsidR="005968EF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</w:tbl>
    <w:p w14:paraId="5FE47D2A" w14:textId="77777777" w:rsidR="000052ED" w:rsidRPr="00CC3E3E" w:rsidRDefault="000052ED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80"/>
      </w:tblGrid>
      <w:tr w:rsidR="00902B69" w:rsidRPr="00CC3E3E" w14:paraId="0A76759D" w14:textId="77777777" w:rsidTr="00665BB1">
        <w:tc>
          <w:tcPr>
            <w:tcW w:w="9180" w:type="dxa"/>
          </w:tcPr>
          <w:p w14:paraId="5BA2AA91" w14:textId="77777777" w:rsidR="00902B69" w:rsidRPr="00CC3E3E" w:rsidRDefault="000052ED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1.5</w:t>
            </w:r>
            <w:r w:rsidR="00902B69" w:rsidRPr="00CC3E3E">
              <w:rPr>
                <w:rFonts w:ascii="Arial" w:hAnsi="Arial" w:cs="Arial"/>
                <w:b/>
                <w:sz w:val="22"/>
                <w:szCs w:val="22"/>
              </w:rPr>
              <w:t xml:space="preserve"> Beschreibung der neuen Methode</w:t>
            </w:r>
          </w:p>
        </w:tc>
      </w:tr>
      <w:tr w:rsidR="00902B69" w:rsidRPr="00677D97" w14:paraId="448B3462" w14:textId="77777777" w:rsidTr="000A0EBD">
        <w:tc>
          <w:tcPr>
            <w:tcW w:w="9180" w:type="dxa"/>
          </w:tcPr>
          <w:p w14:paraId="7D8AC1F4" w14:textId="77777777" w:rsidR="00893976" w:rsidRPr="00C34DC1" w:rsidRDefault="00AD12CC" w:rsidP="008A2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>Wirkmechanismus</w:t>
            </w:r>
            <w:r w:rsidR="00893976" w:rsidRPr="00C34DC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5961053" w14:textId="7040564B" w:rsidR="005968EF" w:rsidRPr="00C34DC1" w:rsidRDefault="00D67FD7" w:rsidP="008A2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 xml:space="preserve">Bei Tisagenlecleucel handelt es sich um eine </w:t>
            </w:r>
            <w:r w:rsidR="005968EF" w:rsidRPr="00C34DC1">
              <w:rPr>
                <w:rFonts w:ascii="Arial" w:hAnsi="Arial" w:cs="Arial"/>
                <w:sz w:val="22"/>
                <w:szCs w:val="22"/>
              </w:rPr>
              <w:t>Form der zellulären Immuntherapie, bei der gentechnisch modifizierte T-Lymphozyten zur Anwendung kommen.</w:t>
            </w:r>
          </w:p>
          <w:p w14:paraId="78FD2E98" w14:textId="25065AC3" w:rsidR="005968EF" w:rsidRPr="00C34DC1" w:rsidRDefault="005968EF" w:rsidP="008A2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 xml:space="preserve">Das Verfahren umfasst die Entnahme der T-Zellen mittels Apherese bei </w:t>
            </w:r>
            <w:r w:rsidR="008A22E7">
              <w:rPr>
                <w:rFonts w:ascii="Arial" w:hAnsi="Arial" w:cs="Arial"/>
                <w:sz w:val="22"/>
                <w:szCs w:val="22"/>
              </w:rPr>
              <w:t>Patientin/</w:t>
            </w:r>
            <w:r w:rsidRPr="00C34DC1">
              <w:rPr>
                <w:rFonts w:ascii="Arial" w:hAnsi="Arial" w:cs="Arial"/>
                <w:sz w:val="22"/>
                <w:szCs w:val="22"/>
              </w:rPr>
              <w:t>Patienten, deren in-vitro Transduktion mit einem spezifischen T-Zell-aktivierenden chimären Antigenrezeptor (CAR)</w:t>
            </w:r>
            <w:r w:rsidR="009147C0" w:rsidRPr="00C34DC1">
              <w:rPr>
                <w:rFonts w:ascii="Arial" w:hAnsi="Arial" w:cs="Arial"/>
                <w:sz w:val="22"/>
                <w:szCs w:val="22"/>
              </w:rPr>
              <w:t xml:space="preserve"> und ihre in-vitro Expansion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und die anschließende Reinfusion der CAR T-Zellen. Darüber hinaus ist vor Rückgabe der ex-vivo prozessierten T-Zellen eine einheitliche lymphodepletierende Chemotherapie erforderlich. Die antineoplastische Wirkung beruht auf der </w:t>
            </w:r>
            <w:r w:rsidR="009147C0" w:rsidRPr="00C34DC1">
              <w:rPr>
                <w:rFonts w:ascii="Arial" w:hAnsi="Arial" w:cs="Arial"/>
                <w:sz w:val="22"/>
                <w:szCs w:val="22"/>
              </w:rPr>
              <w:t xml:space="preserve">spezifischen </w:t>
            </w:r>
            <w:r w:rsidRPr="00C34DC1">
              <w:rPr>
                <w:rFonts w:ascii="Arial" w:hAnsi="Arial" w:cs="Arial"/>
                <w:sz w:val="22"/>
                <w:szCs w:val="22"/>
              </w:rPr>
              <w:t>Erkennung eines Tumorantigens (</w:t>
            </w:r>
            <w:r w:rsidR="009147C0" w:rsidRPr="00C34DC1">
              <w:rPr>
                <w:rFonts w:ascii="Arial" w:hAnsi="Arial" w:cs="Arial"/>
                <w:sz w:val="22"/>
                <w:szCs w:val="22"/>
              </w:rPr>
              <w:t xml:space="preserve">hier 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CD19 bei lymphatischen Neoplasien wie B-CLL, B-NHL oder B-Vorläufer-ALL) und Initiierung einer stabilen Immunantwort durch die modifizierten T-Lymphozyten. </w:t>
            </w:r>
            <w:r w:rsidR="008A734F">
              <w:rPr>
                <w:rFonts w:ascii="Arial" w:hAnsi="Arial" w:cs="Arial"/>
                <w:sz w:val="22"/>
                <w:szCs w:val="22"/>
              </w:rPr>
              <w:t xml:space="preserve">Nach Infusion binden die CAR T-Zellen an das Antigen CD19 auf den Leukämie- oder Lymphomzellen und erfahren dadurch eine spezifische Aktivierung, die zur Vernichtung der Zellen führt. Anschließend verbleiben die CAR T-Zellen im Körper und können weiter eine Immunkontrolle über noch verbliebene </w:t>
            </w:r>
            <w:r w:rsidR="00D00AEE">
              <w:rPr>
                <w:rFonts w:ascii="Arial" w:hAnsi="Arial" w:cs="Arial"/>
                <w:sz w:val="22"/>
                <w:szCs w:val="22"/>
              </w:rPr>
              <w:t>Tumor</w:t>
            </w:r>
            <w:r w:rsidR="008A734F">
              <w:rPr>
                <w:rFonts w:ascii="Arial" w:hAnsi="Arial" w:cs="Arial"/>
                <w:sz w:val="22"/>
                <w:szCs w:val="22"/>
              </w:rPr>
              <w:t>zellen ausüben.</w:t>
            </w:r>
          </w:p>
          <w:p w14:paraId="23F17362" w14:textId="77777777" w:rsidR="00542B2F" w:rsidRDefault="005968EF" w:rsidP="008A2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>D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 xml:space="preserve">ie Herstellung 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9147C0" w:rsidRPr="00C34DC1">
              <w:rPr>
                <w:rFonts w:ascii="Arial" w:hAnsi="Arial" w:cs="Arial"/>
                <w:sz w:val="22"/>
                <w:szCs w:val="22"/>
              </w:rPr>
              <w:t>CAR T-</w:t>
            </w:r>
            <w:r w:rsidRPr="00C34DC1">
              <w:rPr>
                <w:rFonts w:ascii="Arial" w:hAnsi="Arial" w:cs="Arial"/>
                <w:sz w:val="22"/>
                <w:szCs w:val="22"/>
              </w:rPr>
              <w:t>Zellen (zugelassen als Ti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>sagenlecleucel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147C0" w:rsidRPr="00C34DC1">
              <w:rPr>
                <w:rFonts w:ascii="Arial" w:hAnsi="Arial" w:cs="Arial"/>
                <w:sz w:val="22"/>
                <w:szCs w:val="22"/>
              </w:rPr>
              <w:t>aus Zellen des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Apheres</w:t>
            </w:r>
            <w:r w:rsidR="009147C0" w:rsidRPr="00C34DC1">
              <w:rPr>
                <w:rFonts w:ascii="Arial" w:hAnsi="Arial" w:cs="Arial"/>
                <w:sz w:val="22"/>
                <w:szCs w:val="22"/>
              </w:rPr>
              <w:t>ats erfolgt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7C0" w:rsidRPr="00C34DC1">
              <w:rPr>
                <w:rFonts w:ascii="Arial" w:hAnsi="Arial" w:cs="Arial"/>
                <w:sz w:val="22"/>
                <w:szCs w:val="22"/>
              </w:rPr>
              <w:t xml:space="preserve">patientenindividuell 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in einem Labor der Herstellungsfirma. 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 xml:space="preserve">Dabei wird mittels eines lentiviralen Vektors die DNA-Sequenz für </w:t>
            </w:r>
            <w:r w:rsidR="009147C0" w:rsidRPr="00C34DC1">
              <w:rPr>
                <w:rFonts w:ascii="Arial" w:hAnsi="Arial" w:cs="Arial"/>
                <w:sz w:val="22"/>
                <w:szCs w:val="22"/>
              </w:rPr>
              <w:t xml:space="preserve">den 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 xml:space="preserve">CAR in das Erbgut der T-Zellen eingeschleust. </w:t>
            </w:r>
          </w:p>
          <w:p w14:paraId="00E43B51" w14:textId="77777777" w:rsidR="000A0EBD" w:rsidRPr="00C34DC1" w:rsidRDefault="000A0EBD" w:rsidP="00D67F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C43531" w14:textId="77777777" w:rsidR="00542B2F" w:rsidRPr="00C34DC1" w:rsidRDefault="00542B2F" w:rsidP="00677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 xml:space="preserve">Es gibt bereits Therapieansätze, die eine Kombination aus konventionellen Therapieformen und spezifischen Immuntherapeutika nutzen: „Vorreiter“ ist z.B. der kombinierte Einsatz von Chemotherapie und dem monoklonalen (anti-CD20) Antikörper Rituximab bei malignen B-Zell-Erkrankungen. Allerdings müssen Antikörper-basierte Immuntherapeutika wie Rituximab in regelmäßigen Abständen re-appliziert werden, um langfristige Effekte zu erzielen. Zelluläre Immuntherapien dagegen könnten einen Ausweg bieten, da sie zusätzlich zur Spezifität eine „Memory-Funktion“ beinhalten und somit die oben erwähnte stabile Immunantwort durch T-Lymphozyten bewirken. </w:t>
            </w:r>
          </w:p>
          <w:p w14:paraId="58397D6E" w14:textId="77777777" w:rsidR="00D67FD7" w:rsidRPr="00C34DC1" w:rsidRDefault="00D67FD7" w:rsidP="00D67F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8DC818" w14:textId="77777777" w:rsidR="00995B1F" w:rsidRPr="00C34DC1" w:rsidRDefault="00893976" w:rsidP="00995B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 xml:space="preserve">Evidenzlage: </w:t>
            </w:r>
            <w:r w:rsidR="00AD12CC" w:rsidRPr="00C34DC1">
              <w:rPr>
                <w:rFonts w:ascii="Arial" w:hAnsi="Arial" w:cs="Arial"/>
                <w:sz w:val="22"/>
                <w:szCs w:val="22"/>
              </w:rPr>
              <w:t>D</w:t>
            </w:r>
            <w:r w:rsidR="00995B1F" w:rsidRPr="00C34DC1">
              <w:rPr>
                <w:rFonts w:ascii="Arial" w:hAnsi="Arial" w:cs="Arial"/>
                <w:sz w:val="22"/>
                <w:szCs w:val="22"/>
              </w:rPr>
              <w:t xml:space="preserve">iffus großzelliges B-NHL </w:t>
            </w:r>
          </w:p>
          <w:p w14:paraId="4A42001C" w14:textId="77777777" w:rsidR="00995B1F" w:rsidRPr="00C34DC1" w:rsidRDefault="00D67FD7" w:rsidP="001D5D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 xml:space="preserve">In der </w:t>
            </w:r>
            <w:r w:rsidR="001D5DDE">
              <w:rPr>
                <w:rFonts w:ascii="Arial" w:hAnsi="Arial" w:cs="Arial"/>
                <w:sz w:val="22"/>
                <w:szCs w:val="22"/>
              </w:rPr>
              <w:t>internationalen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einarmigen </w:t>
            </w:r>
            <w:r w:rsidR="008C1BCD" w:rsidRPr="00C34DC1">
              <w:rPr>
                <w:rFonts w:ascii="Arial" w:hAnsi="Arial" w:cs="Arial"/>
                <w:sz w:val="22"/>
                <w:szCs w:val="22"/>
              </w:rPr>
              <w:t xml:space="preserve">Studie </w:t>
            </w:r>
            <w:r w:rsidR="009147C0" w:rsidRPr="00C34DC1">
              <w:rPr>
                <w:rFonts w:ascii="Arial" w:hAnsi="Arial" w:cs="Arial"/>
                <w:sz w:val="22"/>
                <w:szCs w:val="22"/>
              </w:rPr>
              <w:t xml:space="preserve">(Schuster et al. New Engl J Med 2017;377(26):2545-2554) 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wurden erwachsene Patienten mit </w:t>
            </w:r>
            <w:r w:rsidR="00893976" w:rsidRPr="00C34DC1">
              <w:rPr>
                <w:rFonts w:ascii="Arial" w:hAnsi="Arial" w:cs="Arial"/>
                <w:sz w:val="22"/>
                <w:szCs w:val="22"/>
              </w:rPr>
              <w:t xml:space="preserve">refraktärem oder rezidivierendem </w:t>
            </w:r>
            <w:r w:rsidRPr="00C34DC1">
              <w:rPr>
                <w:rFonts w:ascii="Arial" w:hAnsi="Arial" w:cs="Arial"/>
                <w:sz w:val="22"/>
                <w:szCs w:val="22"/>
              </w:rPr>
              <w:t>DLBCL eingeschlossen</w:t>
            </w:r>
            <w:r w:rsidR="00893976" w:rsidRPr="00C34D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0AFF45" w14:textId="77777777" w:rsidR="00995B1F" w:rsidRPr="00C34DC1" w:rsidRDefault="00995B1F" w:rsidP="001D5D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>B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>ei 5</w:t>
            </w:r>
            <w:r w:rsidR="001D5DDE">
              <w:rPr>
                <w:rFonts w:ascii="Arial" w:hAnsi="Arial" w:cs="Arial"/>
                <w:sz w:val="22"/>
                <w:szCs w:val="22"/>
              </w:rPr>
              <w:t>4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 xml:space="preserve">% der </w:t>
            </w:r>
            <w:r w:rsidR="001D5DDE">
              <w:rPr>
                <w:rFonts w:ascii="Arial" w:hAnsi="Arial" w:cs="Arial"/>
                <w:sz w:val="22"/>
                <w:szCs w:val="22"/>
              </w:rPr>
              <w:t>99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>Patienten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D5DDE">
              <w:rPr>
                <w:rFonts w:ascii="Arial" w:hAnsi="Arial" w:cs="Arial"/>
                <w:sz w:val="22"/>
                <w:szCs w:val="22"/>
              </w:rPr>
              <w:t>für die der Endpunkt analysiert wurde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(16</w:t>
            </w:r>
            <w:r w:rsidR="001D5DDE">
              <w:rPr>
                <w:rFonts w:ascii="Arial" w:hAnsi="Arial" w:cs="Arial"/>
                <w:sz w:val="22"/>
                <w:szCs w:val="22"/>
              </w:rPr>
              <w:t>7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Patienten waren in die Studie eingeschlossen</w:t>
            </w:r>
            <w:r w:rsidR="001D5DDE">
              <w:rPr>
                <w:rFonts w:ascii="Arial" w:hAnsi="Arial" w:cs="Arial"/>
                <w:sz w:val="22"/>
                <w:szCs w:val="22"/>
              </w:rPr>
              <w:t xml:space="preserve"> und 115 infundiert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wurde 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>eine Remission der Erkrankung erzielt (40% komplette Remission</w:t>
            </w:r>
            <w:r w:rsidR="008C1BCD" w:rsidRPr="00C34DC1">
              <w:rPr>
                <w:rFonts w:ascii="Arial" w:hAnsi="Arial" w:cs="Arial"/>
                <w:sz w:val="22"/>
                <w:szCs w:val="22"/>
              </w:rPr>
              <w:t xml:space="preserve"> (CR)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 xml:space="preserve"> und 1</w:t>
            </w:r>
            <w:r w:rsidR="001D5DDE">
              <w:rPr>
                <w:rFonts w:ascii="Arial" w:hAnsi="Arial" w:cs="Arial"/>
                <w:sz w:val="22"/>
                <w:szCs w:val="22"/>
              </w:rPr>
              <w:t>3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>% partielle Remission</w:t>
            </w:r>
            <w:r w:rsidR="008C1BCD" w:rsidRPr="00C34DC1">
              <w:rPr>
                <w:rFonts w:ascii="Arial" w:hAnsi="Arial" w:cs="Arial"/>
                <w:sz w:val="22"/>
                <w:szCs w:val="22"/>
              </w:rPr>
              <w:t xml:space="preserve"> (PR)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>)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DEFF6BE" w14:textId="77777777" w:rsidR="00D67FD7" w:rsidRPr="00C34DC1" w:rsidRDefault="00382862" w:rsidP="00995B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>D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 xml:space="preserve">as mediane Gesamtüberleben </w:t>
            </w:r>
            <w:r w:rsidRPr="00C34DC1">
              <w:rPr>
                <w:rFonts w:ascii="Arial" w:hAnsi="Arial" w:cs="Arial"/>
                <w:sz w:val="22"/>
                <w:szCs w:val="22"/>
              </w:rPr>
              <w:t>lag bei der letzten Analyse bei 11.7 Monaten und war für die Patienten in CR</w:t>
            </w:r>
            <w:r w:rsidR="00E225DF"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4DC1">
              <w:rPr>
                <w:rFonts w:ascii="Arial" w:hAnsi="Arial" w:cs="Arial"/>
                <w:sz w:val="22"/>
                <w:szCs w:val="22"/>
              </w:rPr>
              <w:t>noch nicht erreicht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A4204" w:rsidRPr="00C34DC1">
              <w:rPr>
                <w:rFonts w:ascii="Arial" w:hAnsi="Arial" w:cs="Arial"/>
                <w:sz w:val="22"/>
                <w:szCs w:val="22"/>
              </w:rPr>
              <w:t>Betrachtet man Patienten</w:t>
            </w:r>
            <w:r w:rsidR="003665F9" w:rsidRPr="00C34DC1">
              <w:rPr>
                <w:rFonts w:ascii="Arial" w:hAnsi="Arial" w:cs="Arial"/>
                <w:sz w:val="22"/>
                <w:szCs w:val="22"/>
              </w:rPr>
              <w:t>,</w:t>
            </w:r>
            <w:r w:rsidR="006A4204" w:rsidRPr="00C34DC1">
              <w:rPr>
                <w:rFonts w:ascii="Arial" w:hAnsi="Arial" w:cs="Arial"/>
                <w:sz w:val="22"/>
                <w:szCs w:val="22"/>
              </w:rPr>
              <w:t xml:space="preserve"> die ein  (CR) erreichten, so waren 78,5% dieser Patienten auch nach 12 Monaten noch ohne Rezidiv. Die mediane Ansprechdauer als auch das mediane Gesamtüberleben in dieser Population war zum Zeitpunkt der aktualisierten Analyse noch nicht erreicht</w:t>
            </w:r>
            <w:r w:rsidR="009147C0" w:rsidRPr="00C34D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D9E0D0" w14:textId="77777777" w:rsidR="00D67FD7" w:rsidRPr="00C34DC1" w:rsidRDefault="00D67FD7" w:rsidP="00D67F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928D44" w14:textId="77777777" w:rsidR="00AD12CC" w:rsidRPr="00C34DC1" w:rsidRDefault="00893976" w:rsidP="00D67F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 xml:space="preserve">Evidenzlage: </w:t>
            </w:r>
            <w:r w:rsidR="00AD12CC" w:rsidRPr="00C34DC1">
              <w:rPr>
                <w:rFonts w:ascii="Arial" w:hAnsi="Arial" w:cs="Arial"/>
                <w:sz w:val="22"/>
                <w:szCs w:val="22"/>
              </w:rPr>
              <w:t>ALL</w:t>
            </w:r>
            <w:r w:rsidR="0084120A" w:rsidRPr="00C34DC1">
              <w:rPr>
                <w:rFonts w:ascii="Arial" w:hAnsi="Arial" w:cs="Arial"/>
                <w:sz w:val="22"/>
                <w:szCs w:val="22"/>
              </w:rPr>
              <w:t xml:space="preserve"> bei Patienten unter 25 Jahren</w:t>
            </w:r>
          </w:p>
          <w:p w14:paraId="2F422D5D" w14:textId="77777777" w:rsidR="0084120A" w:rsidRPr="00C34DC1" w:rsidRDefault="009147C0" w:rsidP="001D5D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F11D32" w:rsidRPr="00C34DC1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1D5DDE">
              <w:rPr>
                <w:rFonts w:ascii="Arial" w:hAnsi="Arial" w:cs="Arial"/>
                <w:sz w:val="22"/>
                <w:szCs w:val="22"/>
              </w:rPr>
              <w:t>ELIANA Studie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120A" w:rsidRPr="00C34DC1">
              <w:rPr>
                <w:rFonts w:ascii="Arial" w:hAnsi="Arial" w:cs="Arial"/>
                <w:sz w:val="22"/>
                <w:szCs w:val="22"/>
              </w:rPr>
              <w:t xml:space="preserve">(Maude et al, New Engl J Med. 2018; 378(5):439-48) </w:t>
            </w:r>
            <w:r w:rsidRPr="00C34DC1">
              <w:rPr>
                <w:rFonts w:ascii="Arial" w:hAnsi="Arial" w:cs="Arial"/>
                <w:sz w:val="22"/>
                <w:szCs w:val="22"/>
              </w:rPr>
              <w:t>mit</w:t>
            </w:r>
            <w:r w:rsidR="0084120A" w:rsidRPr="00C34DC1">
              <w:rPr>
                <w:rFonts w:ascii="Arial" w:hAnsi="Arial" w:cs="Arial"/>
                <w:sz w:val="22"/>
                <w:szCs w:val="22"/>
              </w:rPr>
              <w:t xml:space="preserve"> 75  Patienten mit rezidivierender oder refraktäre</w:t>
            </w:r>
            <w:r w:rsidRPr="00C34DC1">
              <w:rPr>
                <w:rFonts w:ascii="Arial" w:hAnsi="Arial" w:cs="Arial"/>
                <w:sz w:val="22"/>
                <w:szCs w:val="22"/>
              </w:rPr>
              <w:t>r</w:t>
            </w:r>
            <w:r w:rsidR="0084120A" w:rsidRPr="00C34DC1">
              <w:rPr>
                <w:rFonts w:ascii="Arial" w:hAnsi="Arial" w:cs="Arial"/>
                <w:sz w:val="22"/>
                <w:szCs w:val="22"/>
              </w:rPr>
              <w:t xml:space="preserve"> ALL zeigte sich bei 81% der Patienten inn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>erhalb von drei Monaten eine komplette Remission ohne nachweisbare minimale Resterkrankung (MRD)</w:t>
            </w:r>
            <w:r w:rsidR="0084120A" w:rsidRPr="00C34DC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67FD7"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D32373" w14:textId="77777777" w:rsidR="00D67FD7" w:rsidRPr="00C34DC1" w:rsidRDefault="00D67FD7" w:rsidP="008412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 xml:space="preserve">Die Gesamtüberlebensrate zum Zeitpunkt 12 Monate betrug 76%, wobei die mediane Dauer des Ansprechens nicht erreicht wurde. </w:t>
            </w:r>
          </w:p>
          <w:p w14:paraId="7703C45F" w14:textId="77777777" w:rsidR="00995B1F" w:rsidRPr="000A0EBD" w:rsidRDefault="00995B1F" w:rsidP="00D67F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91694B" w14:textId="77777777" w:rsidR="00B80FDB" w:rsidRPr="00C34DC1" w:rsidRDefault="00995B1F" w:rsidP="001D5D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EBD">
              <w:rPr>
                <w:rFonts w:ascii="Arial" w:hAnsi="Arial" w:cs="Arial"/>
                <w:sz w:val="22"/>
                <w:szCs w:val="22"/>
              </w:rPr>
              <w:t>Unerwünschte Wirkung:</w:t>
            </w:r>
            <w:r w:rsidR="008347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4DC1">
              <w:rPr>
                <w:rFonts w:ascii="Arial" w:hAnsi="Arial" w:cs="Arial"/>
                <w:sz w:val="22"/>
                <w:szCs w:val="22"/>
              </w:rPr>
              <w:t>Bei der Therapie mit CAR-T-Zellen tritt in ca</w:t>
            </w:r>
            <w:r w:rsidR="00DF7DBD" w:rsidRPr="00C34DC1">
              <w:rPr>
                <w:rFonts w:ascii="Arial" w:hAnsi="Arial" w:cs="Arial"/>
                <w:sz w:val="22"/>
                <w:szCs w:val="22"/>
              </w:rPr>
              <w:t>.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50%</w:t>
            </w:r>
            <w:r w:rsidR="001D5DDE">
              <w:rPr>
                <w:rFonts w:ascii="Arial" w:hAnsi="Arial" w:cs="Arial"/>
                <w:sz w:val="22"/>
                <w:szCs w:val="22"/>
              </w:rPr>
              <w:t xml:space="preserve"> bis 70%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17AA" w:rsidRPr="00C34DC1">
              <w:rPr>
                <w:rFonts w:ascii="Arial" w:hAnsi="Arial" w:cs="Arial"/>
                <w:sz w:val="22"/>
                <w:szCs w:val="22"/>
              </w:rPr>
              <w:t xml:space="preserve">der Fälle </w:t>
            </w:r>
            <w:r w:rsidRPr="00C34DC1">
              <w:rPr>
                <w:rFonts w:ascii="Arial" w:hAnsi="Arial" w:cs="Arial"/>
                <w:sz w:val="22"/>
                <w:szCs w:val="22"/>
              </w:rPr>
              <w:t>ein Zytokin-Freisetzungssyndrom auf</w:t>
            </w:r>
            <w:r w:rsidR="001D5DD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848BAAA" w14:textId="7B10C71B" w:rsidR="00B80FDB" w:rsidRDefault="00B80FDB" w:rsidP="00B80F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>Dosis</w:t>
            </w:r>
            <w:r w:rsidR="000A0EB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34DC1">
              <w:rPr>
                <w:rFonts w:ascii="Arial" w:hAnsi="Arial" w:cs="Arial"/>
                <w:sz w:val="22"/>
                <w:szCs w:val="22"/>
              </w:rPr>
              <w:t>Es handelt sich um eine Einmalgabe des patientenspezifisch hergestellten Zellprodukts</w:t>
            </w:r>
            <w:r w:rsidR="002A0E33">
              <w:rPr>
                <w:rFonts w:ascii="Arial" w:hAnsi="Arial" w:cs="Arial"/>
                <w:sz w:val="22"/>
                <w:szCs w:val="22"/>
              </w:rPr>
              <w:t xml:space="preserve"> in folgender Zelldosis:</w:t>
            </w:r>
          </w:p>
          <w:p w14:paraId="7823E905" w14:textId="4F05781E" w:rsidR="002A0E33" w:rsidRPr="009B0153" w:rsidRDefault="002A0E33" w:rsidP="009B01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153">
              <w:rPr>
                <w:rFonts w:ascii="Arial" w:hAnsi="Arial" w:cs="Arial"/>
                <w:sz w:val="22"/>
                <w:szCs w:val="22"/>
              </w:rPr>
              <w:t xml:space="preserve">Dosierung bei Kindern, Jugendlichen und jungen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B0153">
              <w:rPr>
                <w:rFonts w:ascii="Arial" w:hAnsi="Arial" w:cs="Arial"/>
                <w:sz w:val="22"/>
                <w:szCs w:val="22"/>
              </w:rPr>
              <w:t>rwachsenen mit B-Zell-ALL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AF6732" w14:textId="3A1CBF21" w:rsidR="002A0E33" w:rsidRPr="009B0153" w:rsidRDefault="002A0E33" w:rsidP="009B01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153">
              <w:rPr>
                <w:rFonts w:ascii="Arial" w:hAnsi="Arial" w:cs="Arial"/>
                <w:sz w:val="22"/>
                <w:szCs w:val="22"/>
              </w:rPr>
              <w:t>- Körpergewicht bis 50 kg: 0,2 bis 5 x 10</w:t>
            </w:r>
            <w:r w:rsidRPr="009B0153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CAR-positive T-Zellen/kg</w:t>
            </w:r>
          </w:p>
          <w:p w14:paraId="28169EBD" w14:textId="0E6DBB86" w:rsidR="002A0E33" w:rsidRPr="009B0153" w:rsidRDefault="002A0E33" w:rsidP="009B01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153">
              <w:rPr>
                <w:rFonts w:ascii="Arial" w:hAnsi="Arial" w:cs="Arial"/>
                <w:sz w:val="22"/>
                <w:szCs w:val="22"/>
              </w:rPr>
              <w:t>- Körpergewicht über 50 kg: 0,1 bis 2,5 x 10</w:t>
            </w:r>
            <w:r w:rsidRPr="009B0153"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CAR-positive T-Zellen (unabhängig vom Körpergewicht). </w:t>
            </w:r>
          </w:p>
          <w:p w14:paraId="06D48DA2" w14:textId="2ED85B37" w:rsidR="002A0E33" w:rsidRPr="009B0153" w:rsidRDefault="002A0E33" w:rsidP="009B01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153">
              <w:rPr>
                <w:rFonts w:ascii="Arial" w:hAnsi="Arial" w:cs="Arial"/>
                <w:sz w:val="22"/>
                <w:szCs w:val="22"/>
              </w:rPr>
              <w:t>Dosierung bei erwachsenen DLBCL- und FL-Patienten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3815AF4" w14:textId="4D4406FF" w:rsidR="002A0E33" w:rsidRPr="00677D97" w:rsidRDefault="002A0E33" w:rsidP="00B80F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153">
              <w:rPr>
                <w:rFonts w:ascii="Arial" w:hAnsi="Arial" w:cs="Arial"/>
                <w:sz w:val="22"/>
                <w:szCs w:val="22"/>
              </w:rPr>
              <w:t>- 0,6 bis 6 x 10</w:t>
            </w:r>
            <w:r w:rsidRPr="009B0153"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CAR-positive T-Zellen (unabhängig vom Körpergewicht). </w:t>
            </w:r>
          </w:p>
        </w:tc>
      </w:tr>
    </w:tbl>
    <w:p w14:paraId="2B656340" w14:textId="77777777" w:rsidR="00902B69" w:rsidRPr="00677D97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112AA678" w14:textId="77777777">
        <w:tc>
          <w:tcPr>
            <w:tcW w:w="9212" w:type="dxa"/>
          </w:tcPr>
          <w:p w14:paraId="6B9D6B4F" w14:textId="77777777" w:rsidR="00902B69" w:rsidRPr="00CC3E3E" w:rsidRDefault="000052ED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1.6</w:t>
            </w:r>
            <w:r w:rsidR="00902B69" w:rsidRPr="00CC3E3E">
              <w:rPr>
                <w:rFonts w:ascii="Arial" w:hAnsi="Arial" w:cs="Arial"/>
                <w:b/>
                <w:sz w:val="22"/>
                <w:szCs w:val="22"/>
              </w:rPr>
              <w:t xml:space="preserve"> Mit welchem OPS wird die Methode verschlüsselt?</w:t>
            </w:r>
          </w:p>
        </w:tc>
      </w:tr>
      <w:tr w:rsidR="00902B69" w:rsidRPr="00CC3E3E" w14:paraId="1262213C" w14:textId="77777777">
        <w:tc>
          <w:tcPr>
            <w:tcW w:w="9212" w:type="dxa"/>
          </w:tcPr>
          <w:p w14:paraId="2C410B4F" w14:textId="77777777" w:rsidR="00902B69" w:rsidRDefault="00DF7DBD" w:rsidP="00D012F1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8-802.24 </w:t>
            </w:r>
          </w:p>
          <w:p w14:paraId="565B94A3" w14:textId="77777777" w:rsidR="001D5DDE" w:rsidRPr="00CC3E3E" w:rsidRDefault="001D5DDE" w:rsidP="00D012F1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8-802.34</w:t>
            </w:r>
          </w:p>
        </w:tc>
      </w:tr>
    </w:tbl>
    <w:p w14:paraId="59A1C37A" w14:textId="77777777" w:rsidR="00902B69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0052ED" w:rsidRPr="00CC3E3E" w14:paraId="5F811EE4" w14:textId="77777777" w:rsidTr="00A97A6F">
        <w:tc>
          <w:tcPr>
            <w:tcW w:w="9212" w:type="dxa"/>
          </w:tcPr>
          <w:p w14:paraId="2DD50081" w14:textId="77777777" w:rsidR="000052ED" w:rsidRPr="00CC3E3E" w:rsidRDefault="000052ED" w:rsidP="00A97A6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1.7</w:t>
            </w:r>
            <w:r w:rsidRPr="00CC3E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52ED">
              <w:rPr>
                <w:rFonts w:ascii="Arial" w:hAnsi="Arial" w:cs="Arial"/>
                <w:b/>
                <w:sz w:val="22"/>
                <w:szCs w:val="22"/>
              </w:rPr>
              <w:t>Anmerkungen zu den Prozeduren</w:t>
            </w:r>
          </w:p>
        </w:tc>
      </w:tr>
      <w:tr w:rsidR="000052ED" w:rsidRPr="00CC3E3E" w14:paraId="2C8A1889" w14:textId="77777777" w:rsidTr="00A97A6F">
        <w:tc>
          <w:tcPr>
            <w:tcW w:w="9212" w:type="dxa"/>
          </w:tcPr>
          <w:p w14:paraId="29FFD546" w14:textId="77777777" w:rsidR="000052ED" w:rsidRDefault="00D012F1" w:rsidP="00C34DC1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Zusatzschlüssel: </w:t>
            </w:r>
            <w:r w:rsidRPr="00D012F1">
              <w:rPr>
                <w:rFonts w:ascii="Arial" w:hAnsi="Arial" w:cs="Arial"/>
                <w:sz w:val="22"/>
                <w:szCs w:val="22"/>
              </w:rPr>
              <w:t>5-936.1 Internationale Zulassung</w:t>
            </w:r>
          </w:p>
          <w:p w14:paraId="56A5AA7B" w14:textId="77777777" w:rsidR="00C42CE4" w:rsidRPr="00C34DC1" w:rsidRDefault="00C42CE4" w:rsidP="00C34DC1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Derzeit sind keine Prozedurenkodes vorhanden zur Unterscheidung der verschiedenen CAR-T-Zellprodukte</w:t>
            </w:r>
          </w:p>
        </w:tc>
      </w:tr>
    </w:tbl>
    <w:p w14:paraId="48DC102B" w14:textId="77777777" w:rsidR="000052ED" w:rsidRPr="00CC3E3E" w:rsidRDefault="000052ED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6A48B622" w14:textId="77777777">
        <w:tc>
          <w:tcPr>
            <w:tcW w:w="9212" w:type="dxa"/>
          </w:tcPr>
          <w:p w14:paraId="3D6517A4" w14:textId="77777777" w:rsidR="00902B69" w:rsidRPr="00CC3E3E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2.1 Bei welchen Patienten wird die Methode angewandt (Indikation)?</w:t>
            </w:r>
          </w:p>
        </w:tc>
      </w:tr>
      <w:tr w:rsidR="00902B69" w:rsidRPr="00677D97" w14:paraId="55A14C37" w14:textId="77777777">
        <w:tc>
          <w:tcPr>
            <w:tcW w:w="9212" w:type="dxa"/>
          </w:tcPr>
          <w:p w14:paraId="0280221A" w14:textId="0B3C7569" w:rsidR="00C34DC1" w:rsidRDefault="002A0E33" w:rsidP="00677D97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 </w:t>
            </w:r>
            <w:r w:rsidR="006A4204" w:rsidRPr="00C34DC1">
              <w:rPr>
                <w:rFonts w:ascii="Arial" w:hAnsi="Arial" w:cs="Arial"/>
                <w:sz w:val="22"/>
                <w:szCs w:val="22"/>
              </w:rPr>
              <w:t>Kindern, Jugendlichen und jungen erwachsenen Patienten im Alter bis zu 25 Jahren mit refraktärer oder rezidivierter (Rezidiv nach Transplantation oder zweites oder späteres Rezidiv) akuter lymphatischer B</w:t>
            </w:r>
            <w:r w:rsidR="00C34DC1">
              <w:rPr>
                <w:rFonts w:ascii="Arial" w:hAnsi="Arial" w:cs="Arial"/>
                <w:sz w:val="22"/>
                <w:szCs w:val="22"/>
              </w:rPr>
              <w:t>-</w:t>
            </w:r>
            <w:r w:rsidR="00C34DC1" w:rsidRPr="00C34DC1">
              <w:rPr>
                <w:rFonts w:ascii="Arial" w:hAnsi="Arial" w:cs="Arial"/>
                <w:sz w:val="22"/>
                <w:szCs w:val="22"/>
              </w:rPr>
              <w:t>Zell-</w:t>
            </w:r>
            <w:r w:rsidR="006A4204" w:rsidRPr="00C34DC1">
              <w:rPr>
                <w:rFonts w:ascii="Arial" w:hAnsi="Arial" w:cs="Arial"/>
                <w:sz w:val="22"/>
                <w:szCs w:val="22"/>
              </w:rPr>
              <w:t>Leukämie (ALL).</w:t>
            </w:r>
          </w:p>
          <w:p w14:paraId="08A8FA91" w14:textId="1F9B839E" w:rsidR="000146C9" w:rsidRPr="00677D97" w:rsidRDefault="002A0E33" w:rsidP="002F5C88">
            <w:pPr>
              <w:ind w:left="3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Bei e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rwachsenen </w:t>
            </w:r>
            <w:r w:rsidR="006A4204" w:rsidRPr="00C34DC1">
              <w:rPr>
                <w:rFonts w:ascii="Arial" w:hAnsi="Arial" w:cs="Arial"/>
                <w:sz w:val="22"/>
                <w:szCs w:val="22"/>
              </w:rPr>
              <w:t>Patienten mit rezidiviertem oder re</w:t>
            </w:r>
            <w:r w:rsidR="00C34DC1" w:rsidRPr="00C34DC1">
              <w:rPr>
                <w:rFonts w:ascii="Arial" w:hAnsi="Arial" w:cs="Arial"/>
                <w:sz w:val="22"/>
                <w:szCs w:val="22"/>
              </w:rPr>
              <w:t xml:space="preserve">fraktärem diffus </w:t>
            </w:r>
            <w:r w:rsidR="002F5C88" w:rsidRPr="00C34DC1">
              <w:rPr>
                <w:rFonts w:ascii="Arial" w:hAnsi="Arial" w:cs="Arial"/>
                <w:sz w:val="22"/>
                <w:szCs w:val="22"/>
              </w:rPr>
              <w:t>großzellige</w:t>
            </w:r>
            <w:r w:rsidR="002F5C88">
              <w:rPr>
                <w:rFonts w:ascii="Arial" w:hAnsi="Arial" w:cs="Arial"/>
                <w:sz w:val="22"/>
                <w:szCs w:val="22"/>
              </w:rPr>
              <w:t>m</w:t>
            </w:r>
            <w:r w:rsidR="002F5C88"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4DC1" w:rsidRPr="00C34DC1">
              <w:rPr>
                <w:rFonts w:ascii="Arial" w:hAnsi="Arial" w:cs="Arial"/>
                <w:sz w:val="22"/>
                <w:szCs w:val="22"/>
              </w:rPr>
              <w:t>B-Zell-</w:t>
            </w:r>
            <w:r w:rsidR="006A4204" w:rsidRPr="00C34DC1">
              <w:rPr>
                <w:rFonts w:ascii="Arial" w:hAnsi="Arial" w:cs="Arial"/>
                <w:sz w:val="22"/>
                <w:szCs w:val="22"/>
              </w:rPr>
              <w:t>Lymphom (DLBCL) nach zwei oder mehr Linien einer systemischen Therapie.</w:t>
            </w:r>
          </w:p>
        </w:tc>
      </w:tr>
    </w:tbl>
    <w:p w14:paraId="27F5CC04" w14:textId="77777777" w:rsidR="00902B69" w:rsidRPr="00677D97" w:rsidRDefault="00902B69" w:rsidP="00677D97">
      <w:pPr>
        <w:ind w:left="38"/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743C8040" w14:textId="77777777">
        <w:trPr>
          <w:trHeight w:val="234"/>
        </w:trPr>
        <w:tc>
          <w:tcPr>
            <w:tcW w:w="9212" w:type="dxa"/>
          </w:tcPr>
          <w:p w14:paraId="1BA06B2E" w14:textId="77777777" w:rsidR="00902B69" w:rsidRPr="00CC3E3E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2.2 Welche bestehende Methode wird durch die neue Methode abgelöst oder ergänzt?</w:t>
            </w:r>
          </w:p>
        </w:tc>
      </w:tr>
      <w:tr w:rsidR="00902B69" w:rsidRPr="00677D97" w14:paraId="4F1F7C53" w14:textId="77777777">
        <w:tc>
          <w:tcPr>
            <w:tcW w:w="9212" w:type="dxa"/>
          </w:tcPr>
          <w:p w14:paraId="50110E76" w14:textId="40ABE20A" w:rsidR="00E62D10" w:rsidRPr="00C34DC1" w:rsidRDefault="00E62D10" w:rsidP="001B06F0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>Bislang war für Patienten mit rezidivierter oder refraktärer ALL der e</w:t>
            </w:r>
            <w:r w:rsidR="008347D9">
              <w:rPr>
                <w:rFonts w:ascii="Arial" w:hAnsi="Arial" w:cs="Arial"/>
                <w:sz w:val="22"/>
                <w:szCs w:val="22"/>
              </w:rPr>
              <w:t>inzige kurative Ansatz die</w:t>
            </w:r>
            <w:r w:rsid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0E33">
              <w:rPr>
                <w:rFonts w:ascii="Arial" w:hAnsi="Arial" w:cs="Arial"/>
                <w:sz w:val="22"/>
                <w:szCs w:val="22"/>
              </w:rPr>
              <w:t xml:space="preserve">(erneute) 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allogene Stammzelltransplantation. Diese </w:t>
            </w:r>
            <w:r w:rsidR="00A96EC9">
              <w:rPr>
                <w:rFonts w:ascii="Arial" w:hAnsi="Arial" w:cs="Arial"/>
                <w:sz w:val="22"/>
                <w:szCs w:val="22"/>
              </w:rPr>
              <w:t xml:space="preserve">birgt jedoch nur eine minimale kurative Chance und </w:t>
            </w:r>
            <w:r w:rsidRPr="00C34DC1">
              <w:rPr>
                <w:rFonts w:ascii="Arial" w:hAnsi="Arial" w:cs="Arial"/>
                <w:sz w:val="22"/>
                <w:szCs w:val="22"/>
              </w:rPr>
              <w:t>kommt nicht für alle Patienten in Frage. Außerdem ist die</w:t>
            </w:r>
            <w:r w:rsidR="00A96EC9">
              <w:rPr>
                <w:rFonts w:ascii="Arial" w:hAnsi="Arial" w:cs="Arial"/>
                <w:sz w:val="22"/>
                <w:szCs w:val="22"/>
              </w:rPr>
              <w:t xml:space="preserve"> Transplantation, </w:t>
            </w:r>
            <w:r w:rsidR="002A0E33">
              <w:rPr>
                <w:rFonts w:ascii="Arial" w:hAnsi="Arial" w:cs="Arial"/>
                <w:sz w:val="22"/>
                <w:szCs w:val="22"/>
              </w:rPr>
              <w:t xml:space="preserve">insbesondere </w:t>
            </w:r>
            <w:r w:rsidR="00A96EC9">
              <w:rPr>
                <w:rFonts w:ascii="Arial" w:hAnsi="Arial" w:cs="Arial"/>
                <w:sz w:val="22"/>
                <w:szCs w:val="22"/>
              </w:rPr>
              <w:t>als</w:t>
            </w:r>
            <w:r w:rsidR="002A0E33">
              <w:rPr>
                <w:rFonts w:ascii="Arial" w:hAnsi="Arial" w:cs="Arial"/>
                <w:sz w:val="22"/>
                <w:szCs w:val="22"/>
              </w:rPr>
              <w:t xml:space="preserve"> Zweittransplantation,</w:t>
            </w:r>
            <w:r w:rsidR="002A0E33"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4DC1">
              <w:rPr>
                <w:rFonts w:ascii="Arial" w:hAnsi="Arial" w:cs="Arial"/>
                <w:sz w:val="22"/>
                <w:szCs w:val="22"/>
              </w:rPr>
              <w:t>mit schweren</w:t>
            </w:r>
            <w:r w:rsidR="002A0E33">
              <w:rPr>
                <w:rFonts w:ascii="Arial" w:hAnsi="Arial" w:cs="Arial"/>
                <w:sz w:val="22"/>
                <w:szCs w:val="22"/>
              </w:rPr>
              <w:t>, nicht selten fatalen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und teilweise langanhaltenden Nebenwirkungen</w:t>
            </w:r>
            <w:r w:rsidR="00C34DC1"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="00A96EC9">
              <w:rPr>
                <w:rFonts w:ascii="Arial" w:hAnsi="Arial" w:cs="Arial"/>
                <w:sz w:val="22"/>
                <w:szCs w:val="22"/>
              </w:rPr>
              <w:t xml:space="preserve">lebensqualitätsmindernden und/oder lebenszeitbegrenzenden </w:t>
            </w:r>
            <w:r w:rsidR="00C34DC1">
              <w:rPr>
                <w:rFonts w:ascii="Arial" w:hAnsi="Arial" w:cs="Arial"/>
                <w:sz w:val="22"/>
                <w:szCs w:val="22"/>
              </w:rPr>
              <w:t>Spätfolgen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assoziiert. </w:t>
            </w:r>
          </w:p>
          <w:p w14:paraId="39649E68" w14:textId="77777777" w:rsidR="00EB38B0" w:rsidRDefault="00E62D10" w:rsidP="001B06F0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DC1">
              <w:rPr>
                <w:rFonts w:ascii="Arial" w:hAnsi="Arial" w:cs="Arial"/>
                <w:sz w:val="22"/>
                <w:szCs w:val="22"/>
              </w:rPr>
              <w:t xml:space="preserve">Für Patienten mit rezidiviertem oder refraktärem diffus </w:t>
            </w:r>
            <w:r w:rsidR="002F5C88" w:rsidRPr="00C34DC1">
              <w:rPr>
                <w:rFonts w:ascii="Arial" w:hAnsi="Arial" w:cs="Arial"/>
                <w:sz w:val="22"/>
                <w:szCs w:val="22"/>
              </w:rPr>
              <w:t>großzellige</w:t>
            </w:r>
            <w:r w:rsidR="002F5C88">
              <w:rPr>
                <w:rFonts w:ascii="Arial" w:hAnsi="Arial" w:cs="Arial"/>
                <w:sz w:val="22"/>
                <w:szCs w:val="22"/>
              </w:rPr>
              <w:t>m</w:t>
            </w:r>
            <w:r w:rsidR="002F5C88"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4DC1">
              <w:rPr>
                <w:rFonts w:ascii="Arial" w:hAnsi="Arial" w:cs="Arial"/>
                <w:sz w:val="22"/>
                <w:szCs w:val="22"/>
              </w:rPr>
              <w:t>Lymphom können nur selten kurative Optionen wie die allogene Stammzelltransplantation genutzt werden. Demnach gibt es keine Methode</w:t>
            </w:r>
            <w:r w:rsidR="00C34DC1">
              <w:rPr>
                <w:rFonts w:ascii="Arial" w:hAnsi="Arial" w:cs="Arial"/>
                <w:sz w:val="22"/>
                <w:szCs w:val="22"/>
              </w:rPr>
              <w:t>,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die durch Tisagenlecleucel abgelöst wird. Es wird eine potenziell kurative Therapiemöglichkeit geschaffen, die es bisher nicht gab</w:t>
            </w:r>
            <w:r w:rsidR="00C34D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1DD7F1" w14:textId="77777777" w:rsidR="001D5DDE" w:rsidRDefault="001D5DDE" w:rsidP="00D012F1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Aktuell wird eine CAR-T-Therapie meist nach Versagen einer allogenen Stammzelltranspllantation oder bei Nichtdurchführbarkeit einer solchen angewandt. </w:t>
            </w:r>
          </w:p>
          <w:p w14:paraId="67F2226C" w14:textId="77777777" w:rsidR="00D012F1" w:rsidRPr="00C34DC1" w:rsidRDefault="00D012F1" w:rsidP="00D012F1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Für bestimmte Indikationen wie </w:t>
            </w:r>
            <w:r w:rsidR="002F5C88">
              <w:rPr>
                <w:rFonts w:ascii="Arial" w:hAnsi="Arial" w:cs="Arial"/>
                <w:sz w:val="22"/>
                <w:szCs w:val="22"/>
              </w:rPr>
              <w:t xml:space="preserve">ein </w:t>
            </w:r>
            <w:r>
              <w:rPr>
                <w:rFonts w:ascii="Arial" w:hAnsi="Arial" w:cs="Arial"/>
                <w:sz w:val="22"/>
                <w:szCs w:val="22"/>
              </w:rPr>
              <w:t>diffus großzelliges</w:t>
            </w:r>
            <w:r w:rsidRPr="00C34D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NHL besteht eine Überschneidung der Zulassung mit </w:t>
            </w:r>
            <w:r w:rsidRPr="00D012F1">
              <w:rPr>
                <w:rFonts w:ascii="Arial" w:hAnsi="Arial" w:cs="Arial"/>
                <w:sz w:val="22"/>
                <w:szCs w:val="22"/>
              </w:rPr>
              <w:t>Axicabtagen Ciloleucel</w:t>
            </w:r>
            <w:r>
              <w:rPr>
                <w:rFonts w:ascii="Arial" w:hAnsi="Arial" w:cs="Arial"/>
                <w:sz w:val="22"/>
                <w:szCs w:val="22"/>
              </w:rPr>
              <w:t>, bei anderen Indikationen auch mit Eigenherstellungen.</w:t>
            </w:r>
          </w:p>
        </w:tc>
      </w:tr>
    </w:tbl>
    <w:p w14:paraId="05F155FF" w14:textId="77777777" w:rsidR="00902B69" w:rsidRPr="00677D97" w:rsidRDefault="00902B69" w:rsidP="00677D97">
      <w:pPr>
        <w:ind w:left="38"/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4B4F974E" w14:textId="77777777">
        <w:tc>
          <w:tcPr>
            <w:tcW w:w="9212" w:type="dxa"/>
          </w:tcPr>
          <w:p w14:paraId="167CC2F3" w14:textId="77777777" w:rsidR="00902B69" w:rsidRPr="00CC3E3E" w:rsidRDefault="00902B69" w:rsidP="00B80F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2.3 Ist die Methode vollständig oder in Teilen neu und warum handelt es sich um eine neue Untersuchungs- und Behandlungsmethode?</w:t>
            </w:r>
          </w:p>
        </w:tc>
      </w:tr>
      <w:tr w:rsidR="00902B69" w:rsidRPr="00CC3E3E" w14:paraId="09931928" w14:textId="77777777">
        <w:tc>
          <w:tcPr>
            <w:tcW w:w="9212" w:type="dxa"/>
          </w:tcPr>
          <w:p w14:paraId="476C5990" w14:textId="4C95CED7" w:rsidR="00C34DC1" w:rsidRDefault="00AF07F2" w:rsidP="00C34DC1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5BB1">
              <w:rPr>
                <w:rFonts w:ascii="Arial" w:hAnsi="Arial" w:cs="Arial"/>
                <w:sz w:val="22"/>
                <w:szCs w:val="22"/>
              </w:rPr>
              <w:t>Tisagenlecleucel</w:t>
            </w:r>
            <w:r w:rsidR="001A113D" w:rsidRPr="00665B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86E" w:rsidRPr="00665BB1">
              <w:rPr>
                <w:rFonts w:ascii="Arial" w:hAnsi="Arial" w:cs="Arial"/>
                <w:sz w:val="22"/>
                <w:szCs w:val="22"/>
              </w:rPr>
              <w:t xml:space="preserve">wurde </w:t>
            </w:r>
            <w:r w:rsidR="00B80FDB" w:rsidRPr="00665BB1">
              <w:rPr>
                <w:rFonts w:ascii="Arial" w:hAnsi="Arial" w:cs="Arial"/>
                <w:sz w:val="22"/>
                <w:szCs w:val="22"/>
              </w:rPr>
              <w:t xml:space="preserve">am </w:t>
            </w:r>
            <w:r w:rsidR="00DF7DBD" w:rsidRPr="00665BB1">
              <w:rPr>
                <w:rFonts w:ascii="Arial" w:hAnsi="Arial" w:cs="Arial"/>
                <w:sz w:val="22"/>
                <w:szCs w:val="22"/>
              </w:rPr>
              <w:t xml:space="preserve">23.8.2018 </w:t>
            </w:r>
            <w:r w:rsidR="001A113D" w:rsidRPr="00665BB1">
              <w:rPr>
                <w:rFonts w:ascii="Arial" w:hAnsi="Arial" w:cs="Arial"/>
                <w:sz w:val="22"/>
                <w:szCs w:val="22"/>
              </w:rPr>
              <w:t>zugelassen und ist eine vollständig neue Therapieoption.</w:t>
            </w:r>
            <w:r w:rsidRPr="00665B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0305" w:rsidRPr="00665BB1">
              <w:rPr>
                <w:rFonts w:ascii="Arial" w:hAnsi="Arial" w:cs="Arial"/>
                <w:sz w:val="22"/>
                <w:szCs w:val="22"/>
              </w:rPr>
              <w:t xml:space="preserve">Es ist keine neue Chemotherapie, sondern ein neues Prinzip (Immunzelltherapie, CAR-T-Zelltherapie).  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Gleichzeitig wurde </w:t>
            </w:r>
            <w:r w:rsidR="00C34DC1">
              <w:rPr>
                <w:rFonts w:ascii="Arial" w:hAnsi="Arial" w:cs="Arial"/>
                <w:sz w:val="22"/>
                <w:szCs w:val="22"/>
              </w:rPr>
              <w:t xml:space="preserve">für Non-Hodgkin-Lymphome 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>auch Präparat</w:t>
            </w:r>
            <w:r w:rsidR="00A96EC9">
              <w:rPr>
                <w:rFonts w:ascii="Arial" w:hAnsi="Arial" w:cs="Arial"/>
                <w:sz w:val="22"/>
                <w:szCs w:val="22"/>
              </w:rPr>
              <w:t>e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 andere</w:t>
            </w:r>
            <w:r w:rsidR="00A96EC9">
              <w:rPr>
                <w:rFonts w:ascii="Arial" w:hAnsi="Arial" w:cs="Arial"/>
                <w:sz w:val="22"/>
                <w:szCs w:val="22"/>
              </w:rPr>
              <w:t>r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 Firm</w:t>
            </w:r>
            <w:r w:rsidR="00A96EC9">
              <w:rPr>
                <w:rFonts w:ascii="Arial" w:hAnsi="Arial" w:cs="Arial"/>
                <w:sz w:val="22"/>
                <w:szCs w:val="22"/>
              </w:rPr>
              <w:t>en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 von der EMA zugelassen. </w:t>
            </w:r>
            <w:r w:rsidR="00A96EC9">
              <w:rPr>
                <w:rFonts w:ascii="Arial" w:hAnsi="Arial" w:cs="Arial"/>
                <w:sz w:val="22"/>
                <w:szCs w:val="22"/>
              </w:rPr>
              <w:t xml:space="preserve">Für pädiatrische Patientinnen und Patienten mit B-Zell ALL ist aktuell ausschließlich Tisagenlecleucel zugelassen. 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In einzelnen Kliniken in Deutschland werden die CAR-T-Zellen auch </w:t>
            </w:r>
            <w:r w:rsidR="00C34DC1">
              <w:rPr>
                <w:rFonts w:ascii="Arial" w:hAnsi="Arial" w:cs="Arial"/>
                <w:sz w:val="22"/>
                <w:szCs w:val="22"/>
              </w:rPr>
              <w:t>mit einer eigenen Herstellungsgenehmigung in</w:t>
            </w:r>
            <w:r w:rsidR="00893976" w:rsidRPr="00665BB1">
              <w:rPr>
                <w:rFonts w:ascii="Arial" w:hAnsi="Arial" w:cs="Arial"/>
                <w:sz w:val="22"/>
                <w:szCs w:val="22"/>
              </w:rPr>
              <w:t xml:space="preserve"> eigenen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 Labor</w:t>
            </w:r>
            <w:r w:rsidR="00C34DC1">
              <w:rPr>
                <w:rFonts w:ascii="Arial" w:hAnsi="Arial" w:cs="Arial"/>
                <w:sz w:val="22"/>
                <w:szCs w:val="22"/>
              </w:rPr>
              <w:t>en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 hergestellt</w:t>
            </w:r>
            <w:r w:rsidR="00C34D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B4B511" w14:textId="3FD9974D" w:rsidR="00F25BCA" w:rsidRPr="00C34DC1" w:rsidRDefault="00C34DC1" w:rsidP="00CD33FB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n den Informationen nach §6 Abs. 2 KHEntgG für </w:t>
            </w:r>
            <w:r w:rsidR="001D5DDE" w:rsidRPr="00665BB1">
              <w:rPr>
                <w:rFonts w:ascii="Arial" w:hAnsi="Arial" w:cs="Arial"/>
                <w:sz w:val="22"/>
                <w:szCs w:val="22"/>
              </w:rPr>
              <w:t>20</w:t>
            </w:r>
            <w:r w:rsidR="001D5DDE">
              <w:rPr>
                <w:rFonts w:ascii="Arial" w:hAnsi="Arial" w:cs="Arial"/>
                <w:sz w:val="22"/>
                <w:szCs w:val="22"/>
              </w:rPr>
              <w:t>21</w:t>
            </w:r>
            <w:r w:rsidR="001D5DDE" w:rsidRPr="00665B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hatte die Gabe von CAR (Chimärer Antigen Rezeptoren) T-Zellen zur Behandlung hämatologischer Erkrankungen den Status </w:t>
            </w:r>
            <w:r w:rsidR="00AB6B9D">
              <w:rPr>
                <w:rFonts w:ascii="Arial" w:hAnsi="Arial" w:cs="Arial"/>
                <w:sz w:val="22"/>
                <w:szCs w:val="22"/>
              </w:rPr>
              <w:t>1</w:t>
            </w:r>
            <w:r w:rsidR="00AB6B9D" w:rsidRPr="00665B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(Position </w:t>
            </w:r>
            <w:r w:rsidR="00CD33FB">
              <w:rPr>
                <w:rFonts w:ascii="Arial" w:hAnsi="Arial" w:cs="Arial"/>
                <w:sz w:val="22"/>
                <w:szCs w:val="22"/>
              </w:rPr>
              <w:t>1</w:t>
            </w:r>
            <w:r w:rsidR="00CD33FB">
              <w:rPr>
                <w:rFonts w:ascii="Arial" w:hAnsi="Arial" w:cs="Arial"/>
                <w:sz w:val="22"/>
                <w:szCs w:val="22"/>
              </w:rPr>
              <w:t>52</w:t>
            </w:r>
            <w:r w:rsidR="00CD33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 xml:space="preserve">der NUB-Liste </w:t>
            </w:r>
            <w:r w:rsidR="00CD33FB" w:rsidRPr="00665BB1">
              <w:rPr>
                <w:rFonts w:ascii="Arial" w:hAnsi="Arial" w:cs="Arial"/>
                <w:sz w:val="22"/>
                <w:szCs w:val="22"/>
              </w:rPr>
              <w:t>20</w:t>
            </w:r>
            <w:r w:rsidR="00CD33FB">
              <w:rPr>
                <w:rFonts w:ascii="Arial" w:hAnsi="Arial" w:cs="Arial"/>
                <w:sz w:val="22"/>
                <w:szCs w:val="22"/>
              </w:rPr>
              <w:t>2</w:t>
            </w:r>
            <w:r w:rsidR="00CD33FB">
              <w:rPr>
                <w:rFonts w:ascii="Arial" w:hAnsi="Arial" w:cs="Arial"/>
                <w:sz w:val="22"/>
                <w:szCs w:val="22"/>
              </w:rPr>
              <w:t>2</w:t>
            </w:r>
            <w:r w:rsidR="00F25BCA" w:rsidRPr="00665B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6B38CE0C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72AE292A" w14:textId="77777777">
        <w:tc>
          <w:tcPr>
            <w:tcW w:w="9212" w:type="dxa"/>
          </w:tcPr>
          <w:p w14:paraId="7D459D3D" w14:textId="77777777" w:rsidR="00902B69" w:rsidRPr="00CC3E3E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2.4 Welche Auswirkungen hat die Methode auf die Verweildauer im Krankenhaus?</w:t>
            </w:r>
          </w:p>
        </w:tc>
      </w:tr>
      <w:tr w:rsidR="00902B69" w:rsidRPr="00677D97" w14:paraId="021289F7" w14:textId="77777777">
        <w:trPr>
          <w:trHeight w:val="264"/>
        </w:trPr>
        <w:tc>
          <w:tcPr>
            <w:tcW w:w="9212" w:type="dxa"/>
          </w:tcPr>
          <w:p w14:paraId="1E6E21C7" w14:textId="77777777" w:rsidR="00902B69" w:rsidRPr="00665BB1" w:rsidRDefault="00EE0305" w:rsidP="00C34DC1">
            <w:pPr>
              <w:ind w:left="38"/>
              <w:jc w:val="both"/>
              <w:rPr>
                <w:rFonts w:ascii="Arial" w:hAnsi="Arial" w:cs="Arial"/>
              </w:rPr>
            </w:pPr>
            <w:r w:rsidRPr="00665BB1">
              <w:rPr>
                <w:rFonts w:ascii="Arial" w:hAnsi="Arial" w:cs="Arial"/>
                <w:sz w:val="22"/>
                <w:szCs w:val="22"/>
              </w:rPr>
              <w:t xml:space="preserve">Es wird davon ausgegangen, dass die Patienten mindestens 14 bis 21 Tagen stationär betreut werden, bei Auftreten von schwerwiegenden Komplikationen </w:t>
            </w:r>
            <w:r w:rsidR="00C34DC1">
              <w:rPr>
                <w:rFonts w:ascii="Arial" w:hAnsi="Arial" w:cs="Arial"/>
                <w:sz w:val="22"/>
                <w:szCs w:val="22"/>
              </w:rPr>
              <w:t>auch</w:t>
            </w:r>
            <w:r w:rsidR="00C34DC1" w:rsidRPr="00665B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5BB1">
              <w:rPr>
                <w:rFonts w:ascii="Arial" w:hAnsi="Arial" w:cs="Arial"/>
                <w:sz w:val="22"/>
                <w:szCs w:val="22"/>
              </w:rPr>
              <w:t>länger</w:t>
            </w:r>
            <w:r w:rsidRPr="00665BB1">
              <w:rPr>
                <w:rFonts w:ascii="Arial" w:hAnsi="Arial" w:cs="Arial"/>
              </w:rPr>
              <w:t xml:space="preserve">. </w:t>
            </w:r>
          </w:p>
        </w:tc>
      </w:tr>
    </w:tbl>
    <w:p w14:paraId="1C4384D3" w14:textId="77777777" w:rsidR="00902B69" w:rsidRPr="00677D97" w:rsidRDefault="00902B69" w:rsidP="00677D97">
      <w:pPr>
        <w:ind w:left="38"/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17B0DBEB" w14:textId="77777777">
        <w:tc>
          <w:tcPr>
            <w:tcW w:w="9212" w:type="dxa"/>
          </w:tcPr>
          <w:p w14:paraId="654B600E" w14:textId="77777777" w:rsidR="00902B69" w:rsidRPr="00CC3E3E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3.1 Wann wurde diese Methode in Deutschland eingeführt?</w:t>
            </w:r>
          </w:p>
        </w:tc>
      </w:tr>
      <w:tr w:rsidR="00902B69" w:rsidRPr="00CC3E3E" w14:paraId="2C37C4D6" w14:textId="77777777">
        <w:tc>
          <w:tcPr>
            <w:tcW w:w="9212" w:type="dxa"/>
          </w:tcPr>
          <w:p w14:paraId="76F1903F" w14:textId="77777777" w:rsidR="007E457B" w:rsidRPr="00CC3E3E" w:rsidRDefault="00397DCD" w:rsidP="00677D97">
            <w:pPr>
              <w:ind w:left="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5BB1">
              <w:rPr>
                <w:rFonts w:ascii="Arial" w:hAnsi="Arial" w:cs="Arial"/>
                <w:sz w:val="22"/>
                <w:szCs w:val="22"/>
              </w:rPr>
              <w:t>Herbst 2018</w:t>
            </w:r>
          </w:p>
        </w:tc>
      </w:tr>
    </w:tbl>
    <w:p w14:paraId="72871AA2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0F410D15" w14:textId="77777777">
        <w:tc>
          <w:tcPr>
            <w:tcW w:w="9212" w:type="dxa"/>
          </w:tcPr>
          <w:p w14:paraId="4415B156" w14:textId="77777777" w:rsidR="00902B69" w:rsidRPr="00CC3E3E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3.2 Bei Medikamenten: Wann wurde dieses Medikament zugelassen?</w:t>
            </w:r>
          </w:p>
        </w:tc>
      </w:tr>
      <w:tr w:rsidR="00AF07F2" w:rsidRPr="00CC3E3E" w14:paraId="7E0283FC" w14:textId="77777777">
        <w:tc>
          <w:tcPr>
            <w:tcW w:w="9212" w:type="dxa"/>
          </w:tcPr>
          <w:p w14:paraId="4D9F9421" w14:textId="77777777" w:rsidR="00EE0305" w:rsidRPr="00447150" w:rsidRDefault="00EE0305" w:rsidP="00EE030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</w:t>
            </w:r>
            <w:r w:rsidR="00AF07F2" w:rsidRPr="006C4C5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23.8</w:t>
            </w:r>
            <w:r w:rsidR="00C34DC1">
              <w:rPr>
                <w:rFonts w:ascii="Arial" w:hAnsi="Arial" w:cs="Arial"/>
                <w:sz w:val="22"/>
              </w:rPr>
              <w:t>.</w:t>
            </w:r>
            <w:r w:rsidR="00AF07F2" w:rsidRPr="006C4C55">
              <w:rPr>
                <w:rFonts w:ascii="Arial" w:hAnsi="Arial" w:cs="Arial"/>
                <w:sz w:val="22"/>
              </w:rPr>
              <w:t>2018.</w:t>
            </w:r>
          </w:p>
        </w:tc>
      </w:tr>
    </w:tbl>
    <w:p w14:paraId="418E5E1F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3F3A2AB4" w14:textId="77777777">
        <w:tc>
          <w:tcPr>
            <w:tcW w:w="9212" w:type="dxa"/>
          </w:tcPr>
          <w:p w14:paraId="0DBDA39B" w14:textId="77777777" w:rsidR="00902B69" w:rsidRPr="00CC3E3E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3.3 Wann wurde die Methode in Ihrem Krankenhaus eingeführt?</w:t>
            </w:r>
          </w:p>
        </w:tc>
      </w:tr>
      <w:tr w:rsidR="00902B69" w:rsidRPr="00CC3E3E" w14:paraId="4E55810D" w14:textId="77777777">
        <w:tc>
          <w:tcPr>
            <w:tcW w:w="9212" w:type="dxa"/>
          </w:tcPr>
          <w:p w14:paraId="35851A7A" w14:textId="77777777" w:rsidR="00902B69" w:rsidRPr="00CC3E3E" w:rsidRDefault="00902B69" w:rsidP="00902B69">
            <w:pPr>
              <w:rPr>
                <w:rFonts w:ascii="Arial" w:hAnsi="Arial" w:cs="Arial"/>
                <w:sz w:val="22"/>
                <w:szCs w:val="22"/>
              </w:rPr>
            </w:pPr>
            <w:r w:rsidRPr="00CC3E3E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</w:p>
        </w:tc>
      </w:tr>
    </w:tbl>
    <w:p w14:paraId="4144BB8B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7A6044B1" w14:textId="77777777">
        <w:tc>
          <w:tcPr>
            <w:tcW w:w="9212" w:type="dxa"/>
          </w:tcPr>
          <w:p w14:paraId="04DBABF3" w14:textId="77777777" w:rsidR="00902B69" w:rsidRPr="00CC3E3E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3.4 In wie vielen Kliniken wird diese Methode derzeit eingesetzt (Schätzung)?</w:t>
            </w:r>
          </w:p>
        </w:tc>
      </w:tr>
      <w:tr w:rsidR="00902B69" w:rsidRPr="00CC3E3E" w14:paraId="3A6595D2" w14:textId="77777777">
        <w:tc>
          <w:tcPr>
            <w:tcW w:w="9212" w:type="dxa"/>
          </w:tcPr>
          <w:p w14:paraId="5A383C13" w14:textId="77777777" w:rsidR="00994C65" w:rsidRPr="00994C65" w:rsidRDefault="00EE0305" w:rsidP="00C42CE4">
            <w:pPr>
              <w:pStyle w:val="Kommentar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Wenige, spezialisierte Kliniken (ca </w:t>
            </w:r>
            <w:r w:rsidR="00C42CE4">
              <w:rPr>
                <w:rFonts w:ascii="Arial" w:hAnsi="Arial" w:cs="Arial"/>
                <w:sz w:val="22"/>
              </w:rPr>
              <w:t>20-30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</w:tr>
    </w:tbl>
    <w:p w14:paraId="663168DC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1B97A3C4" w14:textId="77777777">
        <w:tc>
          <w:tcPr>
            <w:tcW w:w="9212" w:type="dxa"/>
          </w:tcPr>
          <w:p w14:paraId="1090BC62" w14:textId="46722D58" w:rsidR="00902B69" w:rsidRPr="00CC3E3E" w:rsidRDefault="00902B69" w:rsidP="00CD33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3.5 Wie viele Patienten wur</w:t>
            </w:r>
            <w:r w:rsidR="0080759F" w:rsidRPr="00CC3E3E">
              <w:rPr>
                <w:rFonts w:ascii="Arial" w:hAnsi="Arial" w:cs="Arial"/>
                <w:b/>
                <w:sz w:val="22"/>
                <w:szCs w:val="22"/>
              </w:rPr>
              <w:t xml:space="preserve">den in Ihrem Krankenhaus in </w:t>
            </w:r>
            <w:r w:rsidR="00CD33FB" w:rsidRPr="00CC3E3E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CD33F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D33F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D33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B6B9D" w:rsidRPr="00CC3E3E">
              <w:rPr>
                <w:rFonts w:ascii="Arial" w:hAnsi="Arial" w:cs="Arial"/>
                <w:b/>
                <w:sz w:val="22"/>
                <w:szCs w:val="22"/>
              </w:rPr>
              <w:t xml:space="preserve">oder </w:t>
            </w:r>
            <w:r w:rsidRPr="00CC3E3E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CD33FB" w:rsidRPr="00CC3E3E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CD33F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D33F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D33FB" w:rsidRPr="00CC3E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C3E3E">
              <w:rPr>
                <w:rFonts w:ascii="Arial" w:hAnsi="Arial" w:cs="Arial"/>
                <w:b/>
                <w:sz w:val="22"/>
                <w:szCs w:val="22"/>
              </w:rPr>
              <w:t>mit dieser Methode behandelt?</w:t>
            </w:r>
          </w:p>
        </w:tc>
      </w:tr>
      <w:tr w:rsidR="00902B69" w:rsidRPr="00CC3E3E" w14:paraId="74925215" w14:textId="77777777">
        <w:tc>
          <w:tcPr>
            <w:tcW w:w="9212" w:type="dxa"/>
          </w:tcPr>
          <w:p w14:paraId="23725778" w14:textId="7C854B82" w:rsidR="00902B69" w:rsidRPr="00CC3E3E" w:rsidRDefault="00902B69" w:rsidP="00CD33FB">
            <w:pPr>
              <w:rPr>
                <w:rFonts w:ascii="Arial" w:hAnsi="Arial" w:cs="Arial"/>
                <w:sz w:val="22"/>
                <w:szCs w:val="22"/>
              </w:rPr>
            </w:pPr>
            <w:r w:rsidRPr="00CC3E3E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CD33FB" w:rsidRPr="00CC3E3E">
              <w:rPr>
                <w:rFonts w:ascii="Arial" w:hAnsi="Arial" w:cs="Arial"/>
                <w:sz w:val="22"/>
                <w:szCs w:val="22"/>
              </w:rPr>
              <w:t>20</w:t>
            </w:r>
            <w:r w:rsidR="00CD33FB">
              <w:rPr>
                <w:rFonts w:ascii="Arial" w:hAnsi="Arial" w:cs="Arial"/>
                <w:sz w:val="22"/>
                <w:szCs w:val="22"/>
              </w:rPr>
              <w:t>2</w:t>
            </w:r>
            <w:r w:rsidR="00CD33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02B69" w:rsidRPr="00CC3E3E" w14:paraId="123C4163" w14:textId="77777777">
        <w:tc>
          <w:tcPr>
            <w:tcW w:w="9212" w:type="dxa"/>
          </w:tcPr>
          <w:p w14:paraId="2C63F860" w14:textId="77777777" w:rsidR="00902B69" w:rsidRPr="00CC3E3E" w:rsidRDefault="00902B69" w:rsidP="00902B69">
            <w:pPr>
              <w:rPr>
                <w:rFonts w:ascii="Arial" w:hAnsi="Arial" w:cs="Arial"/>
                <w:sz w:val="22"/>
                <w:szCs w:val="22"/>
              </w:rPr>
            </w:pPr>
            <w:r w:rsidRPr="00CC3E3E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</w:p>
        </w:tc>
      </w:tr>
      <w:tr w:rsidR="00902B69" w:rsidRPr="00CC3E3E" w14:paraId="565073C4" w14:textId="77777777">
        <w:tc>
          <w:tcPr>
            <w:tcW w:w="9212" w:type="dxa"/>
          </w:tcPr>
          <w:p w14:paraId="2CA52385" w14:textId="6ADF57F2" w:rsidR="00902B69" w:rsidRPr="00CC3E3E" w:rsidRDefault="00902B69" w:rsidP="00CD33FB">
            <w:pPr>
              <w:rPr>
                <w:rFonts w:ascii="Arial" w:hAnsi="Arial" w:cs="Arial"/>
                <w:sz w:val="22"/>
                <w:szCs w:val="22"/>
              </w:rPr>
            </w:pPr>
            <w:r w:rsidRPr="00CC3E3E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CD33FB" w:rsidRPr="00CC3E3E">
              <w:rPr>
                <w:rFonts w:ascii="Arial" w:hAnsi="Arial" w:cs="Arial"/>
                <w:sz w:val="22"/>
                <w:szCs w:val="22"/>
              </w:rPr>
              <w:t>20</w:t>
            </w:r>
            <w:r w:rsidR="00CD33FB">
              <w:rPr>
                <w:rFonts w:ascii="Arial" w:hAnsi="Arial" w:cs="Arial"/>
                <w:sz w:val="22"/>
                <w:szCs w:val="22"/>
              </w:rPr>
              <w:t>2</w:t>
            </w:r>
            <w:r w:rsidR="00CD33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02B69" w:rsidRPr="00CC3E3E" w14:paraId="35F20BE6" w14:textId="77777777">
        <w:tc>
          <w:tcPr>
            <w:tcW w:w="9212" w:type="dxa"/>
          </w:tcPr>
          <w:p w14:paraId="677606DC" w14:textId="77777777" w:rsidR="00902B69" w:rsidRPr="00CC3E3E" w:rsidRDefault="00902B69" w:rsidP="00902B69">
            <w:pPr>
              <w:rPr>
                <w:rFonts w:ascii="Arial" w:hAnsi="Arial" w:cs="Arial"/>
                <w:sz w:val="22"/>
                <w:szCs w:val="22"/>
              </w:rPr>
            </w:pPr>
            <w:r w:rsidRPr="00CC3E3E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</w:p>
        </w:tc>
      </w:tr>
    </w:tbl>
    <w:p w14:paraId="21BF5890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p w14:paraId="44B55644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5C75DBAC" w14:textId="77777777">
        <w:tc>
          <w:tcPr>
            <w:tcW w:w="9212" w:type="dxa"/>
          </w:tcPr>
          <w:p w14:paraId="7BBB5341" w14:textId="001005F6" w:rsidR="00902B69" w:rsidRPr="00CC3E3E" w:rsidRDefault="00902B69" w:rsidP="00CD33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3.6 Wie</w:t>
            </w:r>
            <w:r w:rsidR="003303AD" w:rsidRPr="00CC3E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C3E3E">
              <w:rPr>
                <w:rFonts w:ascii="Arial" w:hAnsi="Arial" w:cs="Arial"/>
                <w:b/>
                <w:sz w:val="22"/>
                <w:szCs w:val="22"/>
              </w:rPr>
              <w:t xml:space="preserve">viele Patienten planen Sie im Jahr </w:t>
            </w:r>
            <w:r w:rsidR="00CD33F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CD33F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D33FB" w:rsidRPr="00CC3E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C3E3E">
              <w:rPr>
                <w:rFonts w:ascii="Arial" w:hAnsi="Arial" w:cs="Arial"/>
                <w:b/>
                <w:sz w:val="22"/>
                <w:szCs w:val="22"/>
              </w:rPr>
              <w:t>mit dieser Methode zu behandeln?</w:t>
            </w:r>
          </w:p>
        </w:tc>
      </w:tr>
      <w:tr w:rsidR="00902B69" w:rsidRPr="00CC3E3E" w14:paraId="37B6EB2F" w14:textId="77777777">
        <w:tc>
          <w:tcPr>
            <w:tcW w:w="9212" w:type="dxa"/>
          </w:tcPr>
          <w:p w14:paraId="30794774" w14:textId="77777777" w:rsidR="00902B69" w:rsidRPr="00CC3E3E" w:rsidRDefault="00902B69" w:rsidP="00902B69">
            <w:pPr>
              <w:rPr>
                <w:rFonts w:ascii="Arial" w:hAnsi="Arial" w:cs="Arial"/>
                <w:sz w:val="22"/>
                <w:szCs w:val="22"/>
              </w:rPr>
            </w:pPr>
            <w:r w:rsidRPr="00CC3E3E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</w:p>
        </w:tc>
      </w:tr>
    </w:tbl>
    <w:p w14:paraId="7F692CD5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07F2" w:rsidRPr="00CC3E3E" w14:paraId="277D3B6E" w14:textId="77777777" w:rsidTr="00AF07F2">
        <w:tc>
          <w:tcPr>
            <w:tcW w:w="9212" w:type="dxa"/>
          </w:tcPr>
          <w:p w14:paraId="00E9E184" w14:textId="77777777" w:rsidR="00AF07F2" w:rsidRPr="00CC3E3E" w:rsidRDefault="00AF07F2" w:rsidP="00AF07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4.1 Entstehen durch die neue Methode Mehrkosten gegenüber dem bisher üblichen Verfahren? Wenn ja, wodurch? In welcher Höhe (möglichst aufgetrennt nach Personal- und Sachkosten)?</w:t>
            </w:r>
          </w:p>
        </w:tc>
      </w:tr>
      <w:tr w:rsidR="00AF07F2" w:rsidRPr="00486962" w14:paraId="485583EC" w14:textId="77777777" w:rsidTr="00AF07F2">
        <w:tc>
          <w:tcPr>
            <w:tcW w:w="9212" w:type="dxa"/>
          </w:tcPr>
          <w:p w14:paraId="0A5DA077" w14:textId="77777777" w:rsidR="0013552C" w:rsidRPr="00486962" w:rsidRDefault="00A15E2E" w:rsidP="009B01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86962">
              <w:rPr>
                <w:rFonts w:ascii="Arial" w:hAnsi="Arial" w:cs="Arial"/>
                <w:sz w:val="22"/>
                <w:szCs w:val="22"/>
              </w:rPr>
              <w:t>Sachkosten:</w:t>
            </w:r>
            <w:r w:rsidR="00C34DC1" w:rsidRPr="004869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07F2" w:rsidRPr="00486962">
              <w:rPr>
                <w:rFonts w:ascii="Arial" w:hAnsi="Arial" w:cs="Arial"/>
                <w:sz w:val="22"/>
                <w:szCs w:val="22"/>
              </w:rPr>
              <w:t xml:space="preserve">Eine einmalige Dosis von Tisagenlecleucel kostet </w:t>
            </w:r>
            <w:r w:rsidR="00AB6B9D" w:rsidRPr="00486962">
              <w:rPr>
                <w:rFonts w:ascii="Arial" w:hAnsi="Arial" w:cs="Arial"/>
                <w:sz w:val="22"/>
                <w:szCs w:val="22"/>
              </w:rPr>
              <w:t>2</w:t>
            </w:r>
            <w:r w:rsidR="001D5DDE" w:rsidRPr="00486962">
              <w:rPr>
                <w:rFonts w:ascii="Arial" w:hAnsi="Arial" w:cs="Arial"/>
                <w:sz w:val="22"/>
                <w:szCs w:val="22"/>
              </w:rPr>
              <w:t>6</w:t>
            </w:r>
            <w:r w:rsidR="00AB6B9D" w:rsidRPr="00486962">
              <w:rPr>
                <w:rFonts w:ascii="Arial" w:hAnsi="Arial" w:cs="Arial"/>
                <w:sz w:val="22"/>
                <w:szCs w:val="22"/>
              </w:rPr>
              <w:t>5</w:t>
            </w:r>
            <w:r w:rsidR="002F5C88" w:rsidRPr="00486962">
              <w:rPr>
                <w:rFonts w:ascii="Arial" w:hAnsi="Arial" w:cs="Arial"/>
                <w:sz w:val="22"/>
                <w:szCs w:val="22"/>
              </w:rPr>
              <w:t>.</w:t>
            </w:r>
            <w:r w:rsidR="00AB6B9D" w:rsidRPr="00486962">
              <w:rPr>
                <w:rFonts w:ascii="Arial" w:hAnsi="Arial" w:cs="Arial"/>
                <w:sz w:val="22"/>
                <w:szCs w:val="22"/>
              </w:rPr>
              <w:t>000</w:t>
            </w:r>
            <w:r w:rsidR="0013552C" w:rsidRPr="004869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778" w:rsidRPr="00486962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AB6B9D" w:rsidRPr="0048696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012F1" w:rsidRPr="00486962">
              <w:rPr>
                <w:rFonts w:ascii="Arial" w:hAnsi="Arial" w:cs="Arial"/>
                <w:sz w:val="22"/>
                <w:szCs w:val="22"/>
              </w:rPr>
              <w:t>AMNOG-</w:t>
            </w:r>
            <w:r w:rsidR="00AB6B9D" w:rsidRPr="00486962">
              <w:rPr>
                <w:rFonts w:ascii="Arial" w:hAnsi="Arial" w:cs="Arial"/>
                <w:sz w:val="22"/>
                <w:szCs w:val="22"/>
              </w:rPr>
              <w:t>Erstattungspreis)</w:t>
            </w:r>
            <w:r w:rsidR="00D012F1" w:rsidRPr="00486962">
              <w:rPr>
                <w:rFonts w:ascii="Arial" w:hAnsi="Arial" w:cs="Arial"/>
                <w:sz w:val="22"/>
                <w:szCs w:val="22"/>
              </w:rPr>
              <w:t>,</w:t>
            </w:r>
            <w:r w:rsidR="00AB6B9D" w:rsidRPr="00486962">
              <w:rPr>
                <w:rFonts w:ascii="Arial" w:hAnsi="Arial" w:cs="Arial"/>
                <w:sz w:val="22"/>
                <w:szCs w:val="22"/>
              </w:rPr>
              <w:t xml:space="preserve"> eine Mehrwertsteuer wird nicht erhoben</w:t>
            </w:r>
            <w:r w:rsidR="00D012F1" w:rsidRPr="004869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E1A85E" w14:textId="77777777" w:rsidR="00AB6B9D" w:rsidRPr="009B0153" w:rsidRDefault="00AB6B9D" w:rsidP="00486962">
            <w:pPr>
              <w:pStyle w:val="NurText"/>
              <w:rPr>
                <w:rFonts w:ascii="Arial" w:hAnsi="Arial" w:cs="Arial"/>
                <w:szCs w:val="22"/>
              </w:rPr>
            </w:pPr>
            <w:r w:rsidRPr="00486962">
              <w:rPr>
                <w:rFonts w:ascii="Arial" w:hAnsi="Arial" w:cs="Arial"/>
                <w:color w:val="000000"/>
                <w:szCs w:val="22"/>
              </w:rPr>
              <w:t xml:space="preserve">Zusätzlich entstehen dem Krankenhaus die Kosten zur </w:t>
            </w:r>
            <w:r w:rsidR="00D012F1" w:rsidRPr="00486962">
              <w:rPr>
                <w:rFonts w:ascii="Arial" w:hAnsi="Arial" w:cs="Arial"/>
                <w:color w:val="000000"/>
                <w:szCs w:val="22"/>
              </w:rPr>
              <w:t>Entnahme</w:t>
            </w:r>
            <w:r w:rsidRPr="00486962">
              <w:rPr>
                <w:rFonts w:ascii="Arial" w:hAnsi="Arial" w:cs="Arial"/>
                <w:color w:val="000000"/>
                <w:szCs w:val="22"/>
              </w:rPr>
              <w:t xml:space="preserve"> der Lymphozyten, die der Firma zur Herstellung der patientenspefizischen CAR-T –Zellen</w:t>
            </w:r>
            <w:r w:rsidR="00D012F1" w:rsidRPr="00486962">
              <w:rPr>
                <w:rFonts w:ascii="Arial" w:hAnsi="Arial" w:cs="Arial"/>
                <w:color w:val="000000"/>
                <w:szCs w:val="22"/>
              </w:rPr>
              <w:t xml:space="preserve"> geliefert werden müssen</w:t>
            </w:r>
            <w:r w:rsidRPr="00486962">
              <w:rPr>
                <w:rFonts w:ascii="Arial" w:hAnsi="Arial" w:cs="Arial"/>
                <w:color w:val="000000"/>
                <w:szCs w:val="22"/>
              </w:rPr>
              <w:t xml:space="preserve">. Diese Leistung (Apherese) ist laut G-BA Beschluss </w:t>
            </w:r>
            <w:r w:rsidR="001D5DDE" w:rsidRPr="00486962">
              <w:rPr>
                <w:rFonts w:ascii="Arial" w:hAnsi="Arial" w:cs="Arial"/>
                <w:color w:val="000000"/>
                <w:szCs w:val="22"/>
              </w:rPr>
              <w:t xml:space="preserve">nicht extra erstattungsfähig, sondern </w:t>
            </w:r>
            <w:r w:rsidRPr="00486962">
              <w:rPr>
                <w:rFonts w:ascii="Arial" w:hAnsi="Arial" w:cs="Arial"/>
                <w:color w:val="000000"/>
                <w:szCs w:val="22"/>
              </w:rPr>
              <w:t xml:space="preserve">Teil der Herstellung des Arzneimittels.  </w:t>
            </w:r>
          </w:p>
          <w:p w14:paraId="20050A03" w14:textId="77777777" w:rsidR="00AB6B9D" w:rsidRPr="00486962" w:rsidRDefault="00AB6B9D" w:rsidP="00EE03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5DC770" w14:textId="77777777" w:rsidR="00A15E2E" w:rsidRPr="00486962" w:rsidRDefault="00A15E2E" w:rsidP="00A15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962">
              <w:rPr>
                <w:rFonts w:ascii="Arial" w:hAnsi="Arial" w:cs="Arial"/>
                <w:sz w:val="22"/>
                <w:szCs w:val="22"/>
              </w:rPr>
              <w:lastRenderedPageBreak/>
              <w:t>Nach der Lieferung der Zellen an die Klinik ist eine GMP-</w:t>
            </w:r>
            <w:r w:rsidR="00C34DC1" w:rsidRPr="00486962">
              <w:rPr>
                <w:rFonts w:ascii="Arial" w:hAnsi="Arial" w:cs="Arial"/>
                <w:sz w:val="22"/>
                <w:szCs w:val="22"/>
              </w:rPr>
              <w:t>k</w:t>
            </w:r>
            <w:r w:rsidRPr="00486962">
              <w:rPr>
                <w:rFonts w:ascii="Arial" w:hAnsi="Arial" w:cs="Arial"/>
                <w:sz w:val="22"/>
                <w:szCs w:val="22"/>
              </w:rPr>
              <w:t xml:space="preserve">onforme Behandlung und Aufbewahrung der Zellen erforderlich, die nicht unbeträchtliche Sachkosten und Personalkosten in der Klinik bedeuten.  </w:t>
            </w:r>
          </w:p>
          <w:p w14:paraId="34B9164A" w14:textId="77777777" w:rsidR="00A15E2E" w:rsidRPr="00486962" w:rsidRDefault="00A15E2E" w:rsidP="00A03C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98DF70" w14:textId="7F5E9738" w:rsidR="00152425" w:rsidRPr="009B0153" w:rsidRDefault="00AB6B9D" w:rsidP="001D5DDE">
            <w:pPr>
              <w:rPr>
                <w:rFonts w:ascii="Arial" w:hAnsi="Arial" w:cs="Arial"/>
                <w:sz w:val="22"/>
                <w:szCs w:val="22"/>
              </w:rPr>
            </w:pPr>
            <w:r w:rsidRPr="009B0153">
              <w:rPr>
                <w:rFonts w:ascii="Arial" w:hAnsi="Arial" w:cs="Arial"/>
                <w:sz w:val="22"/>
                <w:szCs w:val="22"/>
              </w:rPr>
              <w:t xml:space="preserve">In einer zentralen Kostenkalkulation durch den Verband der Universitätsklinika wurden </w:t>
            </w:r>
            <w:r w:rsidR="00C42CE4" w:rsidRPr="009B01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Mehrkosten </w:t>
            </w:r>
            <w:r w:rsidR="001D5DDE" w:rsidRPr="009B0153">
              <w:rPr>
                <w:rFonts w:ascii="Arial" w:hAnsi="Arial" w:cs="Arial"/>
                <w:sz w:val="22"/>
                <w:szCs w:val="22"/>
              </w:rPr>
              <w:t xml:space="preserve">für die Gabe der CAR-T-Produkte </w:t>
            </w:r>
            <w:r w:rsidRPr="009B0153">
              <w:rPr>
                <w:rFonts w:ascii="Arial" w:hAnsi="Arial" w:cs="Arial"/>
                <w:sz w:val="22"/>
                <w:szCs w:val="22"/>
              </w:rPr>
              <w:t>von 15</w:t>
            </w:r>
            <w:r w:rsidR="002F5C88" w:rsidRPr="009B0153">
              <w:rPr>
                <w:rFonts w:ascii="Arial" w:hAnsi="Arial" w:cs="Arial"/>
                <w:sz w:val="22"/>
                <w:szCs w:val="22"/>
              </w:rPr>
              <w:t>.</w:t>
            </w:r>
            <w:r w:rsidRPr="009B0153">
              <w:rPr>
                <w:rFonts w:ascii="Arial" w:hAnsi="Arial" w:cs="Arial"/>
                <w:sz w:val="22"/>
                <w:szCs w:val="22"/>
              </w:rPr>
              <w:t>000€ ermittelt, zusätzlich zu dem Preis des Zellproduktes (</w:t>
            </w:r>
            <w:r w:rsidR="00C42CE4" w:rsidRPr="009B0153">
              <w:rPr>
                <w:rFonts w:ascii="Arial" w:hAnsi="Arial" w:cs="Arial"/>
                <w:sz w:val="22"/>
                <w:szCs w:val="22"/>
              </w:rPr>
              <w:t>275.000</w:t>
            </w:r>
            <w:r w:rsidR="00486962">
              <w:rPr>
                <w:rFonts w:ascii="Arial" w:hAnsi="Arial" w:cs="Arial"/>
                <w:sz w:val="22"/>
                <w:szCs w:val="22"/>
              </w:rPr>
              <w:t xml:space="preserve"> €</w:t>
            </w:r>
            <w:r w:rsidRPr="009B0153">
              <w:rPr>
                <w:rFonts w:ascii="Arial" w:hAnsi="Arial" w:cs="Arial"/>
                <w:sz w:val="22"/>
                <w:szCs w:val="22"/>
              </w:rPr>
              <w:t>) und der abzurechnenden DRG, die derzeit noch ohne diese Behandlung kalkuliert wurde. Die Mehrkosten beruhen auf sehr aufw</w:t>
            </w:r>
            <w:r w:rsidR="00486962">
              <w:rPr>
                <w:rFonts w:ascii="Arial" w:hAnsi="Arial" w:cs="Arial"/>
                <w:sz w:val="22"/>
                <w:szCs w:val="22"/>
              </w:rPr>
              <w:t>ä</w:t>
            </w:r>
            <w:r w:rsidRPr="009B0153">
              <w:rPr>
                <w:rFonts w:ascii="Arial" w:hAnsi="Arial" w:cs="Arial"/>
                <w:sz w:val="22"/>
                <w:szCs w:val="22"/>
              </w:rPr>
              <w:t>ndiger GMP-konforme</w:t>
            </w:r>
            <w:r w:rsidR="001D5DDE" w:rsidRPr="009B0153">
              <w:rPr>
                <w:rFonts w:ascii="Arial" w:hAnsi="Arial" w:cs="Arial"/>
                <w:sz w:val="22"/>
                <w:szCs w:val="22"/>
              </w:rPr>
              <w:t>r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Lagerung und Behandlung mit den Zellen, zahlreiche</w:t>
            </w:r>
            <w:r w:rsidR="00486962">
              <w:rPr>
                <w:rFonts w:ascii="Arial" w:hAnsi="Arial" w:cs="Arial"/>
                <w:sz w:val="22"/>
                <w:szCs w:val="22"/>
              </w:rPr>
              <w:t>n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Kontrollen (die vorgeschrieben sind unabh</w:t>
            </w:r>
            <w:r w:rsidR="002F5C88" w:rsidRPr="009B0153">
              <w:rPr>
                <w:rFonts w:ascii="Arial" w:hAnsi="Arial" w:cs="Arial"/>
                <w:sz w:val="22"/>
                <w:szCs w:val="22"/>
              </w:rPr>
              <w:t>ängig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5C88" w:rsidRPr="009B0153">
              <w:rPr>
                <w:rFonts w:ascii="Arial" w:hAnsi="Arial" w:cs="Arial"/>
                <w:sz w:val="22"/>
                <w:szCs w:val="22"/>
              </w:rPr>
              <w:t>vom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Befindens des Patienten), Überwachung und Behandlung von Komplikationen, </w:t>
            </w:r>
            <w:r w:rsidR="00486962">
              <w:rPr>
                <w:rFonts w:ascii="Arial" w:hAnsi="Arial" w:cs="Arial"/>
                <w:sz w:val="22"/>
                <w:szCs w:val="22"/>
              </w:rPr>
              <w:t xml:space="preserve">sowie </w:t>
            </w:r>
            <w:r w:rsidRPr="009B0153">
              <w:rPr>
                <w:rFonts w:ascii="Arial" w:hAnsi="Arial" w:cs="Arial"/>
                <w:sz w:val="22"/>
                <w:szCs w:val="22"/>
              </w:rPr>
              <w:t>fachspezifische</w:t>
            </w:r>
            <w:r w:rsidR="00486962">
              <w:rPr>
                <w:rFonts w:ascii="Arial" w:hAnsi="Arial" w:cs="Arial"/>
                <w:sz w:val="22"/>
                <w:szCs w:val="22"/>
              </w:rPr>
              <w:t>m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und extra für diese Therapie geschulte</w:t>
            </w:r>
            <w:r w:rsidR="00486962">
              <w:rPr>
                <w:rFonts w:ascii="Arial" w:hAnsi="Arial" w:cs="Arial"/>
                <w:sz w:val="22"/>
                <w:szCs w:val="22"/>
              </w:rPr>
              <w:t>m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Personal.</w:t>
            </w:r>
          </w:p>
          <w:p w14:paraId="72C09B42" w14:textId="77777777" w:rsidR="00AB6B9D" w:rsidRPr="009B0153" w:rsidRDefault="00152425" w:rsidP="00AB6B9D">
            <w:pPr>
              <w:rPr>
                <w:rFonts w:ascii="Arial" w:hAnsi="Arial" w:cs="Arial"/>
                <w:sz w:val="22"/>
                <w:szCs w:val="22"/>
              </w:rPr>
            </w:pPr>
            <w:r w:rsidRPr="009B0153">
              <w:rPr>
                <w:rFonts w:ascii="Arial" w:hAnsi="Arial" w:cs="Arial"/>
                <w:sz w:val="22"/>
                <w:szCs w:val="22"/>
              </w:rPr>
              <w:t>Die Gesamtkosten entsprechen nach Schätzungen des VUD etwa den Erlösen der DRG A15C, weshalb diese Kosten auch Kalkulationsgrundlage für den DRG-Zuschlag in Höhe von 15.000 Euro auf DRGs aus R61 und R63 im Jahr 2019 waren.</w:t>
            </w:r>
            <w:r w:rsidR="00AB6B9D" w:rsidRPr="009B01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112F6E" w14:textId="77777777" w:rsidR="00AB6B9D" w:rsidRPr="00486962" w:rsidRDefault="00AB6B9D" w:rsidP="001D5D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153">
              <w:rPr>
                <w:rFonts w:ascii="Arial" w:hAnsi="Arial" w:cs="Arial"/>
                <w:sz w:val="22"/>
                <w:szCs w:val="22"/>
              </w:rPr>
              <w:t>Die Kosten einer Apherese betragen ca</w:t>
            </w:r>
            <w:r w:rsidR="000F7070" w:rsidRPr="009B0153">
              <w:rPr>
                <w:rFonts w:ascii="Arial" w:hAnsi="Arial" w:cs="Arial"/>
                <w:sz w:val="22"/>
                <w:szCs w:val="22"/>
              </w:rPr>
              <w:t>.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4000 €</w:t>
            </w:r>
            <w:r w:rsidR="001D5DDE" w:rsidRPr="009B0153">
              <w:rPr>
                <w:rFonts w:ascii="Arial" w:hAnsi="Arial" w:cs="Arial"/>
                <w:sz w:val="22"/>
                <w:szCs w:val="22"/>
              </w:rPr>
              <w:t xml:space="preserve"> und werden aktuell Krankenhaus-individuell mit den Herstellungsfirmen verhandelt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13B2E355" w14:textId="77777777" w:rsidR="00902B69" w:rsidRPr="00486962" w:rsidRDefault="00902B69" w:rsidP="00902B6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2098D902" w14:textId="77777777">
        <w:tc>
          <w:tcPr>
            <w:tcW w:w="9212" w:type="dxa"/>
          </w:tcPr>
          <w:p w14:paraId="50C7EB40" w14:textId="77777777" w:rsidR="00902B69" w:rsidRPr="00CC3E3E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3E3E">
              <w:rPr>
                <w:rFonts w:ascii="Arial" w:hAnsi="Arial" w:cs="Arial"/>
                <w:b/>
                <w:sz w:val="22"/>
                <w:szCs w:val="22"/>
              </w:rPr>
              <w:t>4.2 Welche DRG(s) ist/sind am häufigsten von dieser Methode betroffen?</w:t>
            </w:r>
          </w:p>
        </w:tc>
      </w:tr>
      <w:tr w:rsidR="00902B69" w:rsidRPr="002301B9" w14:paraId="7B298C2D" w14:textId="77777777">
        <w:tc>
          <w:tcPr>
            <w:tcW w:w="9212" w:type="dxa"/>
          </w:tcPr>
          <w:p w14:paraId="22C9E4A4" w14:textId="77777777" w:rsidR="00E62D10" w:rsidRDefault="00EE0305" w:rsidP="00AF07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R61</w:t>
            </w:r>
          </w:p>
          <w:p w14:paraId="365522EC" w14:textId="77777777" w:rsidR="00902B69" w:rsidRPr="00A03C58" w:rsidRDefault="00677D97" w:rsidP="00E6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R63</w:t>
            </w:r>
          </w:p>
        </w:tc>
      </w:tr>
    </w:tbl>
    <w:p w14:paraId="03F38F64" w14:textId="77777777" w:rsidR="00902B69" w:rsidRPr="002301B9" w:rsidRDefault="00902B69" w:rsidP="00902B69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02B69" w:rsidRPr="00CC3E3E" w14:paraId="2A701C9D" w14:textId="77777777">
        <w:tc>
          <w:tcPr>
            <w:tcW w:w="9212" w:type="dxa"/>
          </w:tcPr>
          <w:p w14:paraId="31D09851" w14:textId="77777777" w:rsidR="00902B69" w:rsidRPr="00A573D9" w:rsidRDefault="00902B69" w:rsidP="00902B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3D9">
              <w:rPr>
                <w:rFonts w:ascii="Arial" w:hAnsi="Arial" w:cs="Arial"/>
                <w:b/>
                <w:sz w:val="22"/>
                <w:szCs w:val="22"/>
              </w:rPr>
              <w:t>4.3 Warum ist diese Methode aus Ihrer Sicht derzeit im G-DRG-System nicht sachgerecht abgebildet?</w:t>
            </w:r>
          </w:p>
        </w:tc>
      </w:tr>
      <w:tr w:rsidR="00902B69" w:rsidRPr="00CC3E3E" w14:paraId="2AB88912" w14:textId="77777777">
        <w:tc>
          <w:tcPr>
            <w:tcW w:w="9212" w:type="dxa"/>
          </w:tcPr>
          <w:p w14:paraId="587F7D3C" w14:textId="1EBDECC3" w:rsidR="00B42B48" w:rsidRPr="00486962" w:rsidRDefault="00AF07F2" w:rsidP="009B01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962">
              <w:rPr>
                <w:rFonts w:ascii="Arial" w:hAnsi="Arial" w:cs="Arial"/>
                <w:sz w:val="22"/>
                <w:szCs w:val="22"/>
              </w:rPr>
              <w:t xml:space="preserve">Tisagenlecleucel </w:t>
            </w:r>
            <w:r w:rsidR="00B42B48" w:rsidRPr="00486962">
              <w:rPr>
                <w:rFonts w:ascii="Arial" w:hAnsi="Arial" w:cs="Arial"/>
                <w:sz w:val="22"/>
                <w:szCs w:val="22"/>
              </w:rPr>
              <w:t xml:space="preserve">wurde erst am 23.8.2018 zugelassen. </w:t>
            </w:r>
            <w:r w:rsidRPr="00486962">
              <w:rPr>
                <w:rFonts w:ascii="Arial" w:hAnsi="Arial" w:cs="Arial"/>
                <w:sz w:val="22"/>
                <w:szCs w:val="22"/>
              </w:rPr>
              <w:t xml:space="preserve">Für das Datenjahr </w:t>
            </w:r>
            <w:r w:rsidR="00532AAA" w:rsidRPr="00486962">
              <w:rPr>
                <w:rFonts w:ascii="Arial" w:hAnsi="Arial" w:cs="Arial"/>
                <w:sz w:val="22"/>
                <w:szCs w:val="22"/>
              </w:rPr>
              <w:t xml:space="preserve">2021 </w:t>
            </w:r>
            <w:r w:rsidRPr="00486962">
              <w:rPr>
                <w:rFonts w:ascii="Arial" w:hAnsi="Arial" w:cs="Arial"/>
                <w:sz w:val="22"/>
                <w:szCs w:val="22"/>
              </w:rPr>
              <w:t xml:space="preserve">können aus den </w:t>
            </w:r>
            <w:r w:rsidR="0017023E" w:rsidRPr="00486962">
              <w:rPr>
                <w:rFonts w:ascii="Arial" w:hAnsi="Arial" w:cs="Arial"/>
                <w:sz w:val="22"/>
                <w:szCs w:val="22"/>
              </w:rPr>
              <w:t>Krankenhäusern mit einer Kalkulationsvereinbarung</w:t>
            </w:r>
            <w:r w:rsidR="0017023E" w:rsidRPr="00486962" w:rsidDel="00170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23E" w:rsidRPr="00486962">
              <w:rPr>
                <w:rFonts w:ascii="Arial" w:hAnsi="Arial" w:cs="Arial"/>
                <w:sz w:val="22"/>
                <w:szCs w:val="22"/>
              </w:rPr>
              <w:t xml:space="preserve">aufgrund der Neuheit des Therapieansatzes </w:t>
            </w:r>
            <w:r w:rsidR="00152425" w:rsidRPr="00486962">
              <w:rPr>
                <w:rFonts w:ascii="Arial" w:hAnsi="Arial" w:cs="Arial"/>
                <w:sz w:val="22"/>
                <w:szCs w:val="22"/>
              </w:rPr>
              <w:t xml:space="preserve">nur sehr wenige </w:t>
            </w:r>
            <w:r w:rsidRPr="00486962">
              <w:rPr>
                <w:rFonts w:ascii="Arial" w:hAnsi="Arial" w:cs="Arial"/>
                <w:sz w:val="22"/>
                <w:szCs w:val="22"/>
              </w:rPr>
              <w:t>Kostendaten für den Einsatz vorliegen.</w:t>
            </w:r>
            <w:r w:rsidR="0017023E" w:rsidRPr="004869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2B48" w:rsidRPr="00486962">
              <w:rPr>
                <w:rFonts w:ascii="Arial" w:hAnsi="Arial" w:cs="Arial"/>
                <w:sz w:val="22"/>
                <w:szCs w:val="22"/>
              </w:rPr>
              <w:t xml:space="preserve">Eine sachgerechte Abbildung im G-DRG System </w:t>
            </w:r>
            <w:r w:rsidR="00532AAA" w:rsidRPr="00486962">
              <w:rPr>
                <w:rFonts w:ascii="Arial" w:hAnsi="Arial" w:cs="Arial"/>
                <w:sz w:val="22"/>
                <w:szCs w:val="22"/>
              </w:rPr>
              <w:t>202</w:t>
            </w:r>
            <w:r w:rsidR="00CD33FB">
              <w:rPr>
                <w:rFonts w:ascii="Arial" w:hAnsi="Arial" w:cs="Arial"/>
                <w:sz w:val="22"/>
                <w:szCs w:val="22"/>
              </w:rPr>
              <w:t>3</w:t>
            </w:r>
            <w:r w:rsidR="00532AAA" w:rsidRPr="004869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2B48" w:rsidRPr="00486962">
              <w:rPr>
                <w:rFonts w:ascii="Arial" w:hAnsi="Arial" w:cs="Arial"/>
                <w:sz w:val="22"/>
                <w:szCs w:val="22"/>
              </w:rPr>
              <w:t>wird damit nicht möglich.</w:t>
            </w:r>
          </w:p>
          <w:p w14:paraId="2DF45338" w14:textId="7E717742" w:rsidR="00B42B48" w:rsidRPr="00486962" w:rsidRDefault="00002B00" w:rsidP="00532AAA">
            <w:pPr>
              <w:rPr>
                <w:rFonts w:ascii="Arial" w:hAnsi="Arial" w:cs="Arial"/>
                <w:sz w:val="22"/>
                <w:szCs w:val="22"/>
              </w:rPr>
            </w:pPr>
            <w:r w:rsidRPr="009B0153">
              <w:rPr>
                <w:rFonts w:ascii="Arial" w:hAnsi="Arial" w:cs="Arial"/>
                <w:sz w:val="22"/>
                <w:szCs w:val="22"/>
              </w:rPr>
              <w:t>Die Gabe der CAR-T-</w:t>
            </w:r>
            <w:r w:rsidR="00152425" w:rsidRPr="009B0153">
              <w:rPr>
                <w:rFonts w:ascii="Arial" w:hAnsi="Arial" w:cs="Arial"/>
                <w:sz w:val="22"/>
                <w:szCs w:val="22"/>
              </w:rPr>
              <w:t>Z</w:t>
            </w:r>
            <w:r w:rsidRPr="009B0153">
              <w:rPr>
                <w:rFonts w:ascii="Arial" w:hAnsi="Arial" w:cs="Arial"/>
                <w:sz w:val="22"/>
                <w:szCs w:val="22"/>
              </w:rPr>
              <w:t>ellen umfasst zusätzlichen Kosten zur abrechenbaren DRG von ca</w:t>
            </w:r>
            <w:r w:rsidR="000F7070" w:rsidRPr="009B0153">
              <w:rPr>
                <w:rFonts w:ascii="Arial" w:hAnsi="Arial" w:cs="Arial"/>
                <w:sz w:val="22"/>
                <w:szCs w:val="22"/>
              </w:rPr>
              <w:t>.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2AAA" w:rsidRPr="009B0153">
              <w:rPr>
                <w:rFonts w:ascii="Arial" w:hAnsi="Arial" w:cs="Arial"/>
                <w:sz w:val="22"/>
                <w:szCs w:val="22"/>
              </w:rPr>
              <w:t>300</w:t>
            </w:r>
            <w:r w:rsidR="002F5C88" w:rsidRPr="009B0153">
              <w:rPr>
                <w:rFonts w:ascii="Arial" w:hAnsi="Arial" w:cs="Arial"/>
                <w:sz w:val="22"/>
                <w:szCs w:val="22"/>
              </w:rPr>
              <w:t>.</w:t>
            </w:r>
            <w:r w:rsidRPr="009B0153">
              <w:rPr>
                <w:rFonts w:ascii="Arial" w:hAnsi="Arial" w:cs="Arial"/>
                <w:sz w:val="22"/>
                <w:szCs w:val="22"/>
              </w:rPr>
              <w:t>000</w:t>
            </w:r>
            <w:bookmarkStart w:id="0" w:name="_GoBack"/>
            <w:bookmarkEnd w:id="0"/>
            <w:r w:rsidR="004869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153">
              <w:rPr>
                <w:rFonts w:ascii="Arial" w:hAnsi="Arial" w:cs="Arial"/>
                <w:sz w:val="22"/>
                <w:szCs w:val="22"/>
              </w:rPr>
              <w:t>€ pro Applikation</w:t>
            </w:r>
            <w:r w:rsidR="00A10D23">
              <w:rPr>
                <w:rFonts w:ascii="Arial" w:hAnsi="Arial" w:cs="Arial"/>
                <w:sz w:val="22"/>
                <w:szCs w:val="22"/>
              </w:rPr>
              <w:t>, die</w:t>
            </w:r>
            <w:r w:rsidRPr="009B0153">
              <w:rPr>
                <w:rFonts w:ascii="Arial" w:hAnsi="Arial" w:cs="Arial"/>
                <w:sz w:val="22"/>
                <w:szCs w:val="22"/>
              </w:rPr>
              <w:t xml:space="preserve"> aber mit der/den o.g. Fallpauschale(n) allein nicht ausreichend abgebildet werden.</w:t>
            </w:r>
            <w:r w:rsidR="000F7070" w:rsidRPr="009B01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295ED1" w14:textId="77777777" w:rsidR="00BD0835" w:rsidRPr="00486962" w:rsidRDefault="00B42B48" w:rsidP="00B42B48">
            <w:pPr>
              <w:rPr>
                <w:rFonts w:ascii="Arial" w:hAnsi="Arial" w:cs="Arial"/>
                <w:sz w:val="22"/>
                <w:szCs w:val="22"/>
              </w:rPr>
            </w:pPr>
            <w:r w:rsidRPr="00486962">
              <w:rPr>
                <w:rFonts w:ascii="Arial" w:hAnsi="Arial" w:cs="Arial"/>
                <w:sz w:val="22"/>
                <w:szCs w:val="22"/>
              </w:rPr>
              <w:t xml:space="preserve">Aufgrund der hohen Kosten des Medikaments kommt es zu einer </w:t>
            </w:r>
            <w:r w:rsidR="00152425" w:rsidRPr="00486962">
              <w:rPr>
                <w:rFonts w:ascii="Arial" w:hAnsi="Arial" w:cs="Arial"/>
                <w:sz w:val="22"/>
                <w:szCs w:val="22"/>
              </w:rPr>
              <w:t xml:space="preserve">massiven </w:t>
            </w:r>
            <w:r w:rsidRPr="00486962">
              <w:rPr>
                <w:rFonts w:ascii="Arial" w:hAnsi="Arial" w:cs="Arial"/>
                <w:sz w:val="22"/>
                <w:szCs w:val="22"/>
              </w:rPr>
              <w:t>Schieflage in der/den betroffenen DRG.</w:t>
            </w:r>
          </w:p>
          <w:p w14:paraId="7B2738BC" w14:textId="77777777" w:rsidR="00532AAA" w:rsidRPr="00B42B48" w:rsidRDefault="00532AAA" w:rsidP="00B42B48">
            <w:pPr>
              <w:rPr>
                <w:rFonts w:ascii="Arial Narrow" w:hAnsi="Arial Narrow"/>
              </w:rPr>
            </w:pPr>
            <w:r w:rsidRPr="00486962">
              <w:rPr>
                <w:rFonts w:ascii="Arial" w:hAnsi="Arial" w:cs="Arial"/>
                <w:sz w:val="22"/>
                <w:szCs w:val="22"/>
              </w:rPr>
              <w:t>Vorhandene CAR-T sind bereits als NUB-Leistungen abgebildet.</w:t>
            </w:r>
          </w:p>
        </w:tc>
      </w:tr>
    </w:tbl>
    <w:p w14:paraId="046F4C49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F5C88" w14:paraId="51FAEE78" w14:textId="77777777" w:rsidTr="00EF3B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50B4" w14:textId="77777777" w:rsidR="002F5C88" w:rsidRPr="002F5C88" w:rsidRDefault="002F5C8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3BF8">
              <w:rPr>
                <w:rFonts w:ascii="Arial" w:hAnsi="Arial" w:cs="Arial"/>
                <w:b/>
                <w:bCs/>
                <w:sz w:val="22"/>
              </w:rPr>
              <w:t>4.4 Wurde für diese Methode bereits eine Anfrage gemäß § 6 Abs. 2 KHEntgG beim InEK gestellt</w:t>
            </w:r>
            <w:r w:rsidRPr="00EF3BF8">
              <w:rPr>
                <w:rFonts w:ascii="Arial" w:hAnsi="Arial" w:cs="Arial"/>
                <w:b/>
                <w:sz w:val="22"/>
              </w:rPr>
              <w:t>?</w:t>
            </w:r>
          </w:p>
        </w:tc>
      </w:tr>
      <w:tr w:rsidR="002F5C88" w14:paraId="6EB2C036" w14:textId="77777777" w:rsidTr="00EF3B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4CB5" w14:textId="77777777" w:rsidR="002F5C88" w:rsidRPr="002F5C88" w:rsidRDefault="002F5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BF8">
              <w:rPr>
                <w:rFonts w:ascii="Arial" w:hAnsi="Arial" w:cs="Arial"/>
                <w:sz w:val="22"/>
              </w:rPr>
              <w:t>Wenn Sie für die angefragte Methode bereits in den vergangenen Jahren eine Anfrage gemäß § 6 Abs. 2 KHEntgG gestellt haben, kreuzen Sie bitte „Von Ihrem Krankenhaus“ an. Wenn Ihnen bekannt ist, dass ein anderes Krankenhaus für die von Ihnen aktuell angefragte Methode bereits eine Anfrage gemäß § 6 Abs. 2 KHEntgG gestellt hat, kreuzen Sie bitte „Von einem anderen Krankenhaus“ an. Ansonsten kreuzen Sie bitte nichts an.</w:t>
            </w:r>
          </w:p>
          <w:p w14:paraId="3ADA90CC" w14:textId="77777777" w:rsidR="002F5C88" w:rsidRPr="00EF3BF8" w:rsidRDefault="002F5C88">
            <w:pPr>
              <w:tabs>
                <w:tab w:val="left" w:pos="720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EF3BF8">
              <w:rPr>
                <w:rFonts w:ascii="Arial" w:hAnsi="Arial" w:cs="Arial"/>
                <w:sz w:val="22"/>
              </w:rPr>
              <w:tab/>
              <w:t xml:space="preserve">Von ihrem Krankenhaus </w:t>
            </w:r>
            <w:r w:rsidRPr="00EF3BF8">
              <w:rPr>
                <w:rFonts w:ascii="Arial" w:hAnsi="Arial" w:cs="Arial"/>
                <w:sz w:val="22"/>
                <w:highlight w:val="yellow"/>
              </w:rPr>
              <w:t>XX</w:t>
            </w:r>
          </w:p>
          <w:p w14:paraId="6DF1C22A" w14:textId="77777777" w:rsidR="002F5C88" w:rsidRPr="002F5C88" w:rsidRDefault="002F5C8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3BF8">
              <w:rPr>
                <w:rFonts w:ascii="Arial" w:hAnsi="Arial" w:cs="Arial"/>
                <w:sz w:val="22"/>
              </w:rPr>
              <w:lastRenderedPageBreak/>
              <w:tab/>
            </w:r>
            <w:r w:rsidRPr="00EF3BF8">
              <w:rPr>
                <w:rFonts w:ascii="Arial" w:hAnsi="Arial" w:cs="Arial"/>
                <w:sz w:val="22"/>
              </w:rPr>
              <w:tab/>
              <w:t xml:space="preserve">Von einem anderen Krankenhaus (falls Ihnen bekannt) </w:t>
            </w:r>
            <w:r w:rsidRPr="00EF3BF8">
              <w:rPr>
                <w:rFonts w:ascii="Arial" w:hAnsi="Arial" w:cs="Arial"/>
                <w:b/>
                <w:sz w:val="22"/>
              </w:rPr>
              <w:t>Ja</w:t>
            </w:r>
            <w:r w:rsidRPr="00EF3BF8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5A84DAAA" w14:textId="77777777" w:rsidR="002F5C88" w:rsidRDefault="002F5C88" w:rsidP="002F5C88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5C5A01F" w14:textId="77777777" w:rsidR="00902B69" w:rsidRPr="00CC3E3E" w:rsidRDefault="00902B69" w:rsidP="00902B69">
      <w:pPr>
        <w:rPr>
          <w:rFonts w:ascii="Arial" w:hAnsi="Arial" w:cs="Arial"/>
          <w:sz w:val="22"/>
          <w:szCs w:val="22"/>
        </w:rPr>
      </w:pPr>
    </w:p>
    <w:p w14:paraId="799CA278" w14:textId="77777777" w:rsidR="00E74BB5" w:rsidRPr="00CC3E3E" w:rsidRDefault="00E74BB5" w:rsidP="00902B69">
      <w:pPr>
        <w:rPr>
          <w:rFonts w:ascii="Arial" w:hAnsi="Arial" w:cs="Arial"/>
          <w:sz w:val="22"/>
          <w:szCs w:val="22"/>
          <w:highlight w:val="yellow"/>
        </w:rPr>
      </w:pPr>
    </w:p>
    <w:p w14:paraId="0911D44D" w14:textId="77777777" w:rsidR="00902B69" w:rsidRPr="00CC3E3E" w:rsidRDefault="00E74BB5" w:rsidP="00902B69">
      <w:pPr>
        <w:rPr>
          <w:rFonts w:ascii="Arial" w:hAnsi="Arial" w:cs="Arial"/>
          <w:sz w:val="22"/>
          <w:szCs w:val="22"/>
        </w:rPr>
      </w:pPr>
      <w:r w:rsidRPr="00CC3E3E">
        <w:rPr>
          <w:rFonts w:ascii="Arial" w:hAnsi="Arial" w:cs="Arial"/>
          <w:sz w:val="22"/>
          <w:szCs w:val="22"/>
          <w:highlight w:val="yellow"/>
        </w:rPr>
        <w:t>XXXXX</w:t>
      </w:r>
      <w:r w:rsidRPr="00CC3E3E">
        <w:rPr>
          <w:rFonts w:ascii="Arial" w:hAnsi="Arial" w:cs="Arial"/>
          <w:sz w:val="22"/>
          <w:szCs w:val="22"/>
        </w:rPr>
        <w:t xml:space="preserve"> – gelb markierte XXX: vom KH auszufüllen.</w:t>
      </w:r>
    </w:p>
    <w:sectPr w:rsidR="00902B69" w:rsidRPr="00CC3E3E" w:rsidSect="00873B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16C25" w16cex:dateUtc="2022-09-18T08:06:00Z"/>
  <w16cex:commentExtensible w16cex:durableId="26D16C71" w16cex:dateUtc="2022-09-18T08:07:00Z"/>
  <w16cex:commentExtensible w16cex:durableId="26D16D83" w16cex:dateUtc="2022-09-18T08:12:00Z"/>
  <w16cex:commentExtensible w16cex:durableId="26D16E37" w16cex:dateUtc="2022-09-18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55D7C8" w16cid:durableId="26D16C25"/>
  <w16cid:commentId w16cid:paraId="46F0C49E" w16cid:durableId="26D16C71"/>
  <w16cid:commentId w16cid:paraId="252CCC85" w16cid:durableId="26D16D83"/>
  <w16cid:commentId w16cid:paraId="2C007DA2" w16cid:durableId="26D16E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04EF" w14:textId="77777777" w:rsidR="00D22A7D" w:rsidRDefault="00D22A7D">
      <w:r>
        <w:separator/>
      </w:r>
    </w:p>
  </w:endnote>
  <w:endnote w:type="continuationSeparator" w:id="0">
    <w:p w14:paraId="203C369B" w14:textId="77777777" w:rsidR="00D22A7D" w:rsidRDefault="00D2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BF84D" w14:textId="77777777" w:rsidR="00532AAA" w:rsidRPr="0028432D" w:rsidRDefault="00532AAA" w:rsidP="00532AAA">
    <w:pPr>
      <w:pStyle w:val="Fuzeile"/>
      <w:rPr>
        <w:rFonts w:ascii="Arial Narrow" w:hAnsi="Arial Narrow"/>
      </w:rPr>
    </w:pPr>
    <w:r>
      <w:rPr>
        <w:rFonts w:ascii="Arial Narrow" w:hAnsi="Arial Narrow"/>
      </w:rPr>
      <w:t>Tisagenlecleucel</w:t>
    </w:r>
  </w:p>
  <w:p w14:paraId="3E887368" w14:textId="6537A204" w:rsidR="00532AAA" w:rsidRPr="0028432D" w:rsidRDefault="00532AAA" w:rsidP="00532AAA">
    <w:pPr>
      <w:pStyle w:val="Fuzeile"/>
      <w:rPr>
        <w:rFonts w:ascii="Arial Narrow" w:hAnsi="Arial Narrow"/>
      </w:rPr>
    </w:pPr>
    <w:r>
      <w:rPr>
        <w:rFonts w:ascii="Arial Narrow" w:hAnsi="Arial Narrow"/>
      </w:rPr>
      <w:t>Arbeitsgruppe DRG der Gesellschaft für Pädiatrische Onkologie und Hämatologie e.V. www.gpoh.de</w:t>
    </w:r>
  </w:p>
  <w:p w14:paraId="13C032F4" w14:textId="6CD7D686" w:rsidR="00532AAA" w:rsidRPr="0028432D" w:rsidRDefault="00532AAA" w:rsidP="00532AAA">
    <w:pPr>
      <w:pStyle w:val="Fuzeile"/>
      <w:rPr>
        <w:rFonts w:ascii="Arial Narrow" w:hAnsi="Arial Narrow"/>
      </w:rPr>
    </w:pPr>
    <w:r w:rsidRPr="0028432D">
      <w:rPr>
        <w:rFonts w:ascii="Arial Narrow" w:hAnsi="Arial Narrow"/>
        <w:snapToGrid w:val="0"/>
      </w:rPr>
      <w:t xml:space="preserve">Seite </w:t>
    </w:r>
    <w:r w:rsidRPr="0028432D">
      <w:rPr>
        <w:rFonts w:ascii="Arial Narrow" w:hAnsi="Arial Narrow"/>
        <w:snapToGrid w:val="0"/>
      </w:rPr>
      <w:fldChar w:fldCharType="begin"/>
    </w:r>
    <w:r w:rsidRPr="0028432D">
      <w:rPr>
        <w:rFonts w:ascii="Arial Narrow" w:hAnsi="Arial Narrow"/>
        <w:snapToGrid w:val="0"/>
      </w:rPr>
      <w:instrText xml:space="preserve"> </w:instrText>
    </w:r>
    <w:r>
      <w:rPr>
        <w:rFonts w:ascii="Arial Narrow" w:hAnsi="Arial Narrow"/>
        <w:snapToGrid w:val="0"/>
      </w:rPr>
      <w:instrText>PAGE</w:instrText>
    </w:r>
    <w:r w:rsidRPr="0028432D">
      <w:rPr>
        <w:rFonts w:ascii="Arial Narrow" w:hAnsi="Arial Narrow"/>
        <w:snapToGrid w:val="0"/>
      </w:rPr>
      <w:instrText xml:space="preserve"> </w:instrText>
    </w:r>
    <w:r w:rsidRPr="0028432D">
      <w:rPr>
        <w:rFonts w:ascii="Arial Narrow" w:hAnsi="Arial Narrow"/>
        <w:snapToGrid w:val="0"/>
      </w:rPr>
      <w:fldChar w:fldCharType="separate"/>
    </w:r>
    <w:r w:rsidR="009B0153">
      <w:rPr>
        <w:rFonts w:ascii="Arial Narrow" w:hAnsi="Arial Narrow"/>
        <w:noProof/>
        <w:snapToGrid w:val="0"/>
      </w:rPr>
      <w:t>5</w:t>
    </w:r>
    <w:r w:rsidRPr="0028432D">
      <w:rPr>
        <w:rFonts w:ascii="Arial Narrow" w:hAnsi="Arial Narrow"/>
        <w:snapToGrid w:val="0"/>
      </w:rPr>
      <w:fldChar w:fldCharType="end"/>
    </w:r>
    <w:r w:rsidRPr="0028432D">
      <w:rPr>
        <w:rFonts w:ascii="Arial Narrow" w:hAnsi="Arial Narrow"/>
        <w:snapToGrid w:val="0"/>
      </w:rPr>
      <w:t xml:space="preserve"> von </w:t>
    </w:r>
    <w:r w:rsidRPr="0028432D">
      <w:rPr>
        <w:rFonts w:ascii="Arial Narrow" w:hAnsi="Arial Narrow"/>
        <w:snapToGrid w:val="0"/>
      </w:rPr>
      <w:fldChar w:fldCharType="begin"/>
    </w:r>
    <w:r w:rsidRPr="0028432D">
      <w:rPr>
        <w:rFonts w:ascii="Arial Narrow" w:hAnsi="Arial Narrow"/>
        <w:snapToGrid w:val="0"/>
      </w:rPr>
      <w:instrText xml:space="preserve"> </w:instrText>
    </w:r>
    <w:r>
      <w:rPr>
        <w:rFonts w:ascii="Arial Narrow" w:hAnsi="Arial Narrow"/>
        <w:snapToGrid w:val="0"/>
      </w:rPr>
      <w:instrText>NUMPAGES</w:instrText>
    </w:r>
    <w:r w:rsidRPr="0028432D">
      <w:rPr>
        <w:rFonts w:ascii="Arial Narrow" w:hAnsi="Arial Narrow"/>
        <w:snapToGrid w:val="0"/>
      </w:rPr>
      <w:instrText xml:space="preserve"> </w:instrText>
    </w:r>
    <w:r w:rsidRPr="0028432D">
      <w:rPr>
        <w:rFonts w:ascii="Arial Narrow" w:hAnsi="Arial Narrow"/>
        <w:snapToGrid w:val="0"/>
      </w:rPr>
      <w:fldChar w:fldCharType="separate"/>
    </w:r>
    <w:r w:rsidR="009B0153">
      <w:rPr>
        <w:rFonts w:ascii="Arial Narrow" w:hAnsi="Arial Narrow"/>
        <w:noProof/>
        <w:snapToGrid w:val="0"/>
      </w:rPr>
      <w:t>5</w:t>
    </w:r>
    <w:r w:rsidRPr="0028432D">
      <w:rPr>
        <w:rFonts w:ascii="Arial Narrow" w:hAnsi="Arial Narrow"/>
        <w:snapToGrid w:val="0"/>
      </w:rPr>
      <w:fldChar w:fldCharType="end"/>
    </w:r>
  </w:p>
  <w:p w14:paraId="4F6F69C5" w14:textId="0276624A" w:rsidR="00532AAA" w:rsidRPr="00344A0A" w:rsidRDefault="00532AAA" w:rsidP="00CD33FB">
    <w:pPr>
      <w:pStyle w:val="Fuzeile"/>
    </w:pPr>
    <w:r>
      <w:rPr>
        <w:rFonts w:ascii="Arial Narrow" w:hAnsi="Arial Narrow"/>
      </w:rPr>
      <w:t xml:space="preserve">Version </w:t>
    </w:r>
    <w:r w:rsidR="00CD33FB">
      <w:rPr>
        <w:rFonts w:ascii="Arial Narrow" w:hAnsi="Arial Narrow"/>
      </w:rPr>
      <w:t xml:space="preserve">final </w:t>
    </w:r>
    <w:r>
      <w:rPr>
        <w:rFonts w:ascii="Arial Narrow" w:hAnsi="Arial Narrow"/>
      </w:rPr>
      <w:t>Stand 14.</w:t>
    </w:r>
    <w:r w:rsidR="00CD33FB">
      <w:rPr>
        <w:rFonts w:ascii="Arial Narrow" w:hAnsi="Arial Narrow"/>
      </w:rPr>
      <w:t>10</w:t>
    </w:r>
    <w:r>
      <w:rPr>
        <w:rFonts w:ascii="Arial Narrow" w:hAnsi="Arial Narrow"/>
      </w:rPr>
      <w:t>.202</w:t>
    </w:r>
    <w:r w:rsidR="00CD33FB">
      <w:rPr>
        <w:rFonts w:ascii="Arial Narrow" w:hAnsi="Arial Narrow"/>
      </w:rPr>
      <w:t>2</w:t>
    </w:r>
  </w:p>
  <w:p w14:paraId="00398E13" w14:textId="77777777" w:rsidR="00344A0A" w:rsidRPr="00344A0A" w:rsidRDefault="00344A0A" w:rsidP="00C42CE4">
    <w:pPr>
      <w:pStyle w:val="Fuzeile"/>
    </w:pPr>
  </w:p>
  <w:p w14:paraId="3B0C2AC5" w14:textId="77777777" w:rsidR="00344A0A" w:rsidRDefault="00344A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BCBDD" w14:textId="77777777" w:rsidR="00344A0A" w:rsidRPr="0028432D" w:rsidRDefault="00344A0A" w:rsidP="00344A0A">
    <w:pPr>
      <w:pStyle w:val="Fuzeile"/>
      <w:rPr>
        <w:rFonts w:ascii="Arial Narrow" w:hAnsi="Arial Narrow"/>
      </w:rPr>
    </w:pPr>
    <w:r>
      <w:rPr>
        <w:rFonts w:ascii="Arial Narrow" w:hAnsi="Arial Narrow"/>
      </w:rPr>
      <w:t>Tisagenlecleucel</w:t>
    </w:r>
  </w:p>
  <w:p w14:paraId="789BE270" w14:textId="7EFF6BA1" w:rsidR="00344A0A" w:rsidRPr="0028432D" w:rsidRDefault="00C0688F" w:rsidP="00344A0A">
    <w:pPr>
      <w:pStyle w:val="Fuzeile"/>
      <w:rPr>
        <w:rFonts w:ascii="Arial Narrow" w:hAnsi="Arial Narrow"/>
      </w:rPr>
    </w:pPr>
    <w:r>
      <w:rPr>
        <w:rFonts w:ascii="Arial Narrow" w:hAnsi="Arial Narrow"/>
      </w:rPr>
      <w:t>Arbeitsgruppe DRG der Gesellschaft für Pädiatrische Onkologie und Hämatologie e.V. www.gpoh.de</w:t>
    </w:r>
  </w:p>
  <w:p w14:paraId="0F4ADC86" w14:textId="54BBCF06" w:rsidR="00344A0A" w:rsidRPr="0028432D" w:rsidRDefault="00344A0A" w:rsidP="00344A0A">
    <w:pPr>
      <w:pStyle w:val="Fuzeile"/>
      <w:rPr>
        <w:rFonts w:ascii="Arial Narrow" w:hAnsi="Arial Narrow"/>
      </w:rPr>
    </w:pPr>
    <w:r w:rsidRPr="0028432D">
      <w:rPr>
        <w:rFonts w:ascii="Arial Narrow" w:hAnsi="Arial Narrow"/>
        <w:snapToGrid w:val="0"/>
      </w:rPr>
      <w:t xml:space="preserve">Seite </w:t>
    </w:r>
    <w:r w:rsidRPr="0028432D">
      <w:rPr>
        <w:rFonts w:ascii="Arial Narrow" w:hAnsi="Arial Narrow"/>
        <w:snapToGrid w:val="0"/>
      </w:rPr>
      <w:fldChar w:fldCharType="begin"/>
    </w:r>
    <w:r w:rsidRPr="0028432D">
      <w:rPr>
        <w:rFonts w:ascii="Arial Narrow" w:hAnsi="Arial Narrow"/>
        <w:snapToGrid w:val="0"/>
      </w:rPr>
      <w:instrText xml:space="preserve"> </w:instrText>
    </w:r>
    <w:r w:rsidR="00841745">
      <w:rPr>
        <w:rFonts w:ascii="Arial Narrow" w:hAnsi="Arial Narrow"/>
        <w:snapToGrid w:val="0"/>
      </w:rPr>
      <w:instrText>PAGE</w:instrText>
    </w:r>
    <w:r w:rsidRPr="0028432D">
      <w:rPr>
        <w:rFonts w:ascii="Arial Narrow" w:hAnsi="Arial Narrow"/>
        <w:snapToGrid w:val="0"/>
      </w:rPr>
      <w:instrText xml:space="preserve"> </w:instrText>
    </w:r>
    <w:r w:rsidRPr="0028432D">
      <w:rPr>
        <w:rFonts w:ascii="Arial Narrow" w:hAnsi="Arial Narrow"/>
        <w:snapToGrid w:val="0"/>
      </w:rPr>
      <w:fldChar w:fldCharType="separate"/>
    </w:r>
    <w:r w:rsidR="009B0153">
      <w:rPr>
        <w:rFonts w:ascii="Arial Narrow" w:hAnsi="Arial Narrow"/>
        <w:noProof/>
        <w:snapToGrid w:val="0"/>
      </w:rPr>
      <w:t>1</w:t>
    </w:r>
    <w:r w:rsidRPr="0028432D">
      <w:rPr>
        <w:rFonts w:ascii="Arial Narrow" w:hAnsi="Arial Narrow"/>
        <w:snapToGrid w:val="0"/>
      </w:rPr>
      <w:fldChar w:fldCharType="end"/>
    </w:r>
    <w:r w:rsidRPr="0028432D">
      <w:rPr>
        <w:rFonts w:ascii="Arial Narrow" w:hAnsi="Arial Narrow"/>
        <w:snapToGrid w:val="0"/>
      </w:rPr>
      <w:t xml:space="preserve"> von </w:t>
    </w:r>
    <w:r w:rsidRPr="0028432D">
      <w:rPr>
        <w:rFonts w:ascii="Arial Narrow" w:hAnsi="Arial Narrow"/>
        <w:snapToGrid w:val="0"/>
      </w:rPr>
      <w:fldChar w:fldCharType="begin"/>
    </w:r>
    <w:r w:rsidRPr="0028432D">
      <w:rPr>
        <w:rFonts w:ascii="Arial Narrow" w:hAnsi="Arial Narrow"/>
        <w:snapToGrid w:val="0"/>
      </w:rPr>
      <w:instrText xml:space="preserve"> </w:instrText>
    </w:r>
    <w:r w:rsidR="00841745">
      <w:rPr>
        <w:rFonts w:ascii="Arial Narrow" w:hAnsi="Arial Narrow"/>
        <w:snapToGrid w:val="0"/>
      </w:rPr>
      <w:instrText>NUMPAGES</w:instrText>
    </w:r>
    <w:r w:rsidRPr="0028432D">
      <w:rPr>
        <w:rFonts w:ascii="Arial Narrow" w:hAnsi="Arial Narrow"/>
        <w:snapToGrid w:val="0"/>
      </w:rPr>
      <w:instrText xml:space="preserve"> </w:instrText>
    </w:r>
    <w:r w:rsidRPr="0028432D">
      <w:rPr>
        <w:rFonts w:ascii="Arial Narrow" w:hAnsi="Arial Narrow"/>
        <w:snapToGrid w:val="0"/>
      </w:rPr>
      <w:fldChar w:fldCharType="separate"/>
    </w:r>
    <w:r w:rsidR="009B0153">
      <w:rPr>
        <w:rFonts w:ascii="Arial Narrow" w:hAnsi="Arial Narrow"/>
        <w:noProof/>
        <w:snapToGrid w:val="0"/>
      </w:rPr>
      <w:t>5</w:t>
    </w:r>
    <w:r w:rsidRPr="0028432D">
      <w:rPr>
        <w:rFonts w:ascii="Arial Narrow" w:hAnsi="Arial Narrow"/>
        <w:snapToGrid w:val="0"/>
      </w:rPr>
      <w:fldChar w:fldCharType="end"/>
    </w:r>
  </w:p>
  <w:p w14:paraId="45FAC1A4" w14:textId="6E83ADCB" w:rsidR="00344A0A" w:rsidRPr="00344A0A" w:rsidRDefault="00344A0A" w:rsidP="00CD33FB">
    <w:pPr>
      <w:pStyle w:val="Fuzeile"/>
    </w:pPr>
    <w:r>
      <w:rPr>
        <w:rFonts w:ascii="Arial Narrow" w:hAnsi="Arial Narrow"/>
      </w:rPr>
      <w:t xml:space="preserve">Version </w:t>
    </w:r>
    <w:r w:rsidR="00CD33FB">
      <w:rPr>
        <w:rFonts w:ascii="Arial Narrow" w:hAnsi="Arial Narrow"/>
      </w:rPr>
      <w:t xml:space="preserve">final </w:t>
    </w:r>
    <w:r w:rsidR="00C42CE4">
      <w:rPr>
        <w:rFonts w:ascii="Arial Narrow" w:hAnsi="Arial Narrow"/>
      </w:rPr>
      <w:t>1</w:t>
    </w:r>
    <w:r w:rsidR="00C0688F">
      <w:rPr>
        <w:rFonts w:ascii="Arial Narrow" w:hAnsi="Arial Narrow"/>
      </w:rPr>
      <w:t>4</w:t>
    </w:r>
    <w:r w:rsidR="00C42CE4">
      <w:rPr>
        <w:rFonts w:ascii="Arial Narrow" w:hAnsi="Arial Narrow"/>
      </w:rPr>
      <w:t>.</w:t>
    </w:r>
    <w:r w:rsidR="00CD33FB">
      <w:rPr>
        <w:rFonts w:ascii="Arial Narrow" w:hAnsi="Arial Narrow"/>
      </w:rPr>
      <w:t>10</w:t>
    </w:r>
    <w:r w:rsidR="00C42CE4">
      <w:rPr>
        <w:rFonts w:ascii="Arial Narrow" w:hAnsi="Arial Narrow"/>
      </w:rPr>
      <w:t>.</w:t>
    </w:r>
    <w:r w:rsidR="00CD33FB">
      <w:rPr>
        <w:rFonts w:ascii="Arial Narrow" w:hAnsi="Arial Narrow"/>
      </w:rPr>
      <w:t>202</w:t>
    </w:r>
    <w:r w:rsidR="00CD33FB">
      <w:rPr>
        <w:rFonts w:ascii="Arial Narrow" w:hAnsi="Arial Narrow"/>
      </w:rPr>
      <w:t>2</w:t>
    </w:r>
    <w:r w:rsidR="00CD33FB"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C4DFA" w14:textId="77777777" w:rsidR="00D22A7D" w:rsidRDefault="00D22A7D">
      <w:r>
        <w:separator/>
      </w:r>
    </w:p>
  </w:footnote>
  <w:footnote w:type="continuationSeparator" w:id="0">
    <w:p w14:paraId="44A01F34" w14:textId="77777777" w:rsidR="00D22A7D" w:rsidRDefault="00D2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2F420" w14:textId="2ECB77CE" w:rsidR="009147C0" w:rsidRDefault="009147C0" w:rsidP="00CD33FB">
    <w:pPr>
      <w:pStyle w:val="Titel"/>
      <w:rPr>
        <w:sz w:val="44"/>
      </w:rPr>
    </w:pPr>
    <w:r w:rsidRPr="00D869C5">
      <w:rPr>
        <w:sz w:val="44"/>
      </w:rPr>
      <w:t xml:space="preserve">NUB Antrag </w:t>
    </w:r>
    <w:r w:rsidR="00CD33FB">
      <w:rPr>
        <w:sz w:val="44"/>
      </w:rPr>
      <w:t>202</w:t>
    </w:r>
    <w:r w:rsidR="00CD33FB">
      <w:rPr>
        <w:sz w:val="44"/>
      </w:rPr>
      <w:t>2</w:t>
    </w:r>
    <w:r>
      <w:rPr>
        <w:sz w:val="44"/>
      </w:rPr>
      <w:t>/</w:t>
    </w:r>
    <w:r w:rsidR="00CD33FB">
      <w:rPr>
        <w:sz w:val="44"/>
      </w:rPr>
      <w:t>202</w:t>
    </w:r>
    <w:r w:rsidR="00CD33FB">
      <w:rPr>
        <w:sz w:val="44"/>
      </w:rPr>
      <w:t>3</w:t>
    </w:r>
    <w:r w:rsidR="00CD33FB" w:rsidRPr="00D869C5">
      <w:rPr>
        <w:sz w:val="44"/>
      </w:rPr>
      <w:t xml:space="preserve"> </w:t>
    </w:r>
  </w:p>
  <w:p w14:paraId="114C6497" w14:textId="77777777" w:rsidR="009147C0" w:rsidRPr="00D869C5" w:rsidRDefault="009147C0" w:rsidP="00902B69">
    <w:pPr>
      <w:pStyle w:val="Titel"/>
      <w:rPr>
        <w:sz w:val="44"/>
      </w:rPr>
    </w:pPr>
    <w:r>
      <w:rPr>
        <w:sz w:val="44"/>
      </w:rPr>
      <w:t>Tisagenlecleucel</w:t>
    </w:r>
    <w:r w:rsidRPr="00D869C5">
      <w:rPr>
        <w:sz w:val="44"/>
      </w:rPr>
      <w:t xml:space="preserve"> </w:t>
    </w:r>
  </w:p>
  <w:p w14:paraId="3ABBBD16" w14:textId="77777777" w:rsidR="009147C0" w:rsidRDefault="009147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A8A2C" w14:textId="2B688973" w:rsidR="009147C0" w:rsidRDefault="009147C0" w:rsidP="00CD33FB">
    <w:pPr>
      <w:pStyle w:val="Titel"/>
      <w:rPr>
        <w:sz w:val="44"/>
      </w:rPr>
    </w:pPr>
    <w:r w:rsidRPr="00D869C5">
      <w:rPr>
        <w:sz w:val="44"/>
      </w:rPr>
      <w:t xml:space="preserve">NUB Antrag </w:t>
    </w:r>
    <w:r w:rsidR="00CD33FB">
      <w:rPr>
        <w:sz w:val="44"/>
      </w:rPr>
      <w:t>202</w:t>
    </w:r>
    <w:r w:rsidR="00CD33FB">
      <w:rPr>
        <w:sz w:val="44"/>
      </w:rPr>
      <w:t>2</w:t>
    </w:r>
    <w:r>
      <w:rPr>
        <w:sz w:val="44"/>
      </w:rPr>
      <w:t>/</w:t>
    </w:r>
    <w:r w:rsidR="00CD33FB">
      <w:rPr>
        <w:sz w:val="44"/>
      </w:rPr>
      <w:t>202</w:t>
    </w:r>
    <w:r w:rsidR="00CD33FB">
      <w:rPr>
        <w:sz w:val="44"/>
      </w:rPr>
      <w:t>3</w:t>
    </w:r>
    <w:r w:rsidR="00CD33FB" w:rsidRPr="00D869C5">
      <w:rPr>
        <w:sz w:val="44"/>
      </w:rPr>
      <w:t xml:space="preserve"> </w:t>
    </w:r>
  </w:p>
  <w:p w14:paraId="4DC3AD60" w14:textId="77777777" w:rsidR="009147C0" w:rsidRPr="00D869C5" w:rsidRDefault="009147C0" w:rsidP="004B7DF4">
    <w:pPr>
      <w:pStyle w:val="Titel"/>
      <w:rPr>
        <w:sz w:val="44"/>
      </w:rPr>
    </w:pPr>
    <w:r>
      <w:rPr>
        <w:sz w:val="44"/>
      </w:rPr>
      <w:t>Tisagenlecleucel</w:t>
    </w:r>
    <w:r w:rsidRPr="00D869C5">
      <w:rPr>
        <w:sz w:val="44"/>
      </w:rPr>
      <w:t xml:space="preserve"> </w:t>
    </w:r>
  </w:p>
  <w:p w14:paraId="66DF0B39" w14:textId="77777777" w:rsidR="009147C0" w:rsidRDefault="009147C0" w:rsidP="00E80908">
    <w:pPr>
      <w:pStyle w:val="Kopfzeile"/>
      <w:tabs>
        <w:tab w:val="clear" w:pos="4536"/>
        <w:tab w:val="clear" w:pos="9072"/>
        <w:tab w:val="left" w:pos="38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20DB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81CE1"/>
    <w:multiLevelType w:val="hybridMultilevel"/>
    <w:tmpl w:val="2F240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Wingdings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0B42DD"/>
    <w:multiLevelType w:val="hybridMultilevel"/>
    <w:tmpl w:val="FEFED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Wingdings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CC25BC3"/>
    <w:multiLevelType w:val="hybridMultilevel"/>
    <w:tmpl w:val="33E41E80"/>
    <w:lvl w:ilvl="0" w:tplc="8B4C70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 w15:restartNumberingAfterBreak="0">
    <w:nsid w:val="3FB36F51"/>
    <w:multiLevelType w:val="hybridMultilevel"/>
    <w:tmpl w:val="7FEC2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1A48"/>
    <w:multiLevelType w:val="hybridMultilevel"/>
    <w:tmpl w:val="0592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06096"/>
    <w:multiLevelType w:val="hybridMultilevel"/>
    <w:tmpl w:val="7FE29254"/>
    <w:lvl w:ilvl="0" w:tplc="D8D8918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92866"/>
    <w:multiLevelType w:val="hybridMultilevel"/>
    <w:tmpl w:val="F86001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9F3335"/>
    <w:multiLevelType w:val="hybridMultilevel"/>
    <w:tmpl w:val="47EC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34CA1"/>
    <w:multiLevelType w:val="hybridMultilevel"/>
    <w:tmpl w:val="7C08AD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F0B75"/>
    <w:multiLevelType w:val="multilevel"/>
    <w:tmpl w:val="845C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Wingdings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5F454C"/>
    <w:multiLevelType w:val="hybridMultilevel"/>
    <w:tmpl w:val="20AA8062"/>
    <w:lvl w:ilvl="0" w:tplc="C17A09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B362C"/>
    <w:multiLevelType w:val="hybridMultilevel"/>
    <w:tmpl w:val="535E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D1559"/>
    <w:multiLevelType w:val="hybridMultilevel"/>
    <w:tmpl w:val="3AEE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5"/>
  </w:num>
  <w:num w:numId="5">
    <w:abstractNumId w:val="18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21"/>
  </w:num>
  <w:num w:numId="11">
    <w:abstractNumId w:val="6"/>
  </w:num>
  <w:num w:numId="12">
    <w:abstractNumId w:val="11"/>
  </w:num>
  <w:num w:numId="13">
    <w:abstractNumId w:val="14"/>
  </w:num>
  <w:num w:numId="14">
    <w:abstractNumId w:val="15"/>
  </w:num>
  <w:num w:numId="15">
    <w:abstractNumId w:val="12"/>
  </w:num>
  <w:num w:numId="16">
    <w:abstractNumId w:val="22"/>
  </w:num>
  <w:num w:numId="17">
    <w:abstractNumId w:val="16"/>
  </w:num>
  <w:num w:numId="18">
    <w:abstractNumId w:val="20"/>
  </w:num>
  <w:num w:numId="19">
    <w:abstractNumId w:val="13"/>
  </w:num>
  <w:num w:numId="20">
    <w:abstractNumId w:val="4"/>
  </w:num>
  <w:num w:numId="21">
    <w:abstractNumId w:val="9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B1"/>
    <w:rsid w:val="00002B00"/>
    <w:rsid w:val="00002FAE"/>
    <w:rsid w:val="000052ED"/>
    <w:rsid w:val="0001160F"/>
    <w:rsid w:val="000146C9"/>
    <w:rsid w:val="00026D9B"/>
    <w:rsid w:val="00031A39"/>
    <w:rsid w:val="00037C21"/>
    <w:rsid w:val="00040D63"/>
    <w:rsid w:val="00041063"/>
    <w:rsid w:val="00042F54"/>
    <w:rsid w:val="00044330"/>
    <w:rsid w:val="00044E9F"/>
    <w:rsid w:val="0005483A"/>
    <w:rsid w:val="00063A67"/>
    <w:rsid w:val="00075899"/>
    <w:rsid w:val="0007589F"/>
    <w:rsid w:val="00081650"/>
    <w:rsid w:val="00083113"/>
    <w:rsid w:val="000979E5"/>
    <w:rsid w:val="000A0EBD"/>
    <w:rsid w:val="000A28C4"/>
    <w:rsid w:val="000A7692"/>
    <w:rsid w:val="000C1CD4"/>
    <w:rsid w:val="000C659C"/>
    <w:rsid w:val="000D13D6"/>
    <w:rsid w:val="000D5B47"/>
    <w:rsid w:val="000F7070"/>
    <w:rsid w:val="00102BDA"/>
    <w:rsid w:val="00121FFF"/>
    <w:rsid w:val="00123934"/>
    <w:rsid w:val="00132710"/>
    <w:rsid w:val="0013552C"/>
    <w:rsid w:val="00142676"/>
    <w:rsid w:val="001437BA"/>
    <w:rsid w:val="00144077"/>
    <w:rsid w:val="00146DD1"/>
    <w:rsid w:val="00152425"/>
    <w:rsid w:val="001605A2"/>
    <w:rsid w:val="0017023E"/>
    <w:rsid w:val="00173B7A"/>
    <w:rsid w:val="00173C14"/>
    <w:rsid w:val="00175F9B"/>
    <w:rsid w:val="001765B4"/>
    <w:rsid w:val="001809DD"/>
    <w:rsid w:val="0018727C"/>
    <w:rsid w:val="0019485B"/>
    <w:rsid w:val="001A113D"/>
    <w:rsid w:val="001A5DEF"/>
    <w:rsid w:val="001B06F0"/>
    <w:rsid w:val="001B0A74"/>
    <w:rsid w:val="001B2575"/>
    <w:rsid w:val="001B7433"/>
    <w:rsid w:val="001B77FD"/>
    <w:rsid w:val="001C1B46"/>
    <w:rsid w:val="001C21F3"/>
    <w:rsid w:val="001C3846"/>
    <w:rsid w:val="001C7B77"/>
    <w:rsid w:val="001D0C34"/>
    <w:rsid w:val="001D18D5"/>
    <w:rsid w:val="001D3B4C"/>
    <w:rsid w:val="001D5DDE"/>
    <w:rsid w:val="001E2EFE"/>
    <w:rsid w:val="00200EE4"/>
    <w:rsid w:val="00203C88"/>
    <w:rsid w:val="00204277"/>
    <w:rsid w:val="0021611F"/>
    <w:rsid w:val="002301B9"/>
    <w:rsid w:val="002301BC"/>
    <w:rsid w:val="00234FB1"/>
    <w:rsid w:val="00243338"/>
    <w:rsid w:val="00261F90"/>
    <w:rsid w:val="00272E94"/>
    <w:rsid w:val="00274351"/>
    <w:rsid w:val="00275C66"/>
    <w:rsid w:val="002864F7"/>
    <w:rsid w:val="00286859"/>
    <w:rsid w:val="00290B5F"/>
    <w:rsid w:val="002933E8"/>
    <w:rsid w:val="00293BB2"/>
    <w:rsid w:val="0029483F"/>
    <w:rsid w:val="002966B3"/>
    <w:rsid w:val="002A0E33"/>
    <w:rsid w:val="002C56FB"/>
    <w:rsid w:val="002D1944"/>
    <w:rsid w:val="002D6186"/>
    <w:rsid w:val="002E10F8"/>
    <w:rsid w:val="002E30CE"/>
    <w:rsid w:val="002F27E3"/>
    <w:rsid w:val="002F5C88"/>
    <w:rsid w:val="00303683"/>
    <w:rsid w:val="003039A4"/>
    <w:rsid w:val="00304747"/>
    <w:rsid w:val="0030571B"/>
    <w:rsid w:val="0030633E"/>
    <w:rsid w:val="00306C9E"/>
    <w:rsid w:val="00310721"/>
    <w:rsid w:val="00312E1E"/>
    <w:rsid w:val="00314FB9"/>
    <w:rsid w:val="00317C17"/>
    <w:rsid w:val="003303AD"/>
    <w:rsid w:val="003370D9"/>
    <w:rsid w:val="0034465D"/>
    <w:rsid w:val="00344A0A"/>
    <w:rsid w:val="003462AE"/>
    <w:rsid w:val="00352098"/>
    <w:rsid w:val="003538B4"/>
    <w:rsid w:val="00360B50"/>
    <w:rsid w:val="003615E3"/>
    <w:rsid w:val="003665F9"/>
    <w:rsid w:val="00372EB0"/>
    <w:rsid w:val="00375344"/>
    <w:rsid w:val="00380374"/>
    <w:rsid w:val="00382862"/>
    <w:rsid w:val="0038297D"/>
    <w:rsid w:val="00397560"/>
    <w:rsid w:val="00397DCD"/>
    <w:rsid w:val="003C2A3E"/>
    <w:rsid w:val="003C3778"/>
    <w:rsid w:val="003D12C0"/>
    <w:rsid w:val="003E5F48"/>
    <w:rsid w:val="003E7FA5"/>
    <w:rsid w:val="003F07EE"/>
    <w:rsid w:val="003F3501"/>
    <w:rsid w:val="003F5516"/>
    <w:rsid w:val="00404E8F"/>
    <w:rsid w:val="004175DA"/>
    <w:rsid w:val="00421BF8"/>
    <w:rsid w:val="004279D6"/>
    <w:rsid w:val="00430A68"/>
    <w:rsid w:val="004312F7"/>
    <w:rsid w:val="004337CB"/>
    <w:rsid w:val="00434CA2"/>
    <w:rsid w:val="00441F02"/>
    <w:rsid w:val="0044242B"/>
    <w:rsid w:val="00446B25"/>
    <w:rsid w:val="00447150"/>
    <w:rsid w:val="0045195F"/>
    <w:rsid w:val="00455E81"/>
    <w:rsid w:val="0046259C"/>
    <w:rsid w:val="004646FD"/>
    <w:rsid w:val="00467995"/>
    <w:rsid w:val="004861EC"/>
    <w:rsid w:val="004865DC"/>
    <w:rsid w:val="00486962"/>
    <w:rsid w:val="0049134F"/>
    <w:rsid w:val="00496AFB"/>
    <w:rsid w:val="004A236B"/>
    <w:rsid w:val="004B7DF4"/>
    <w:rsid w:val="004C1663"/>
    <w:rsid w:val="004C315A"/>
    <w:rsid w:val="004C52CA"/>
    <w:rsid w:val="004D63BB"/>
    <w:rsid w:val="004E143F"/>
    <w:rsid w:val="004E55EE"/>
    <w:rsid w:val="004E6B19"/>
    <w:rsid w:val="004F3EC5"/>
    <w:rsid w:val="004F54E7"/>
    <w:rsid w:val="0050270E"/>
    <w:rsid w:val="00511B00"/>
    <w:rsid w:val="00532AAA"/>
    <w:rsid w:val="00542B2F"/>
    <w:rsid w:val="00546CCD"/>
    <w:rsid w:val="0057689A"/>
    <w:rsid w:val="0057729C"/>
    <w:rsid w:val="0058199D"/>
    <w:rsid w:val="0058707E"/>
    <w:rsid w:val="005914B7"/>
    <w:rsid w:val="005968EF"/>
    <w:rsid w:val="005C006C"/>
    <w:rsid w:val="005C3A93"/>
    <w:rsid w:val="005C78CB"/>
    <w:rsid w:val="005D621C"/>
    <w:rsid w:val="005D6D16"/>
    <w:rsid w:val="005E1EA6"/>
    <w:rsid w:val="005E70B0"/>
    <w:rsid w:val="00611A9E"/>
    <w:rsid w:val="00622AC0"/>
    <w:rsid w:val="00630096"/>
    <w:rsid w:val="00630548"/>
    <w:rsid w:val="00632EEC"/>
    <w:rsid w:val="00647612"/>
    <w:rsid w:val="00652176"/>
    <w:rsid w:val="0066086B"/>
    <w:rsid w:val="006651BF"/>
    <w:rsid w:val="00665BB1"/>
    <w:rsid w:val="00666F41"/>
    <w:rsid w:val="00667DBE"/>
    <w:rsid w:val="00673D21"/>
    <w:rsid w:val="00675F36"/>
    <w:rsid w:val="00676D9B"/>
    <w:rsid w:val="00677D97"/>
    <w:rsid w:val="0068100B"/>
    <w:rsid w:val="0069246D"/>
    <w:rsid w:val="006A0642"/>
    <w:rsid w:val="006A3B45"/>
    <w:rsid w:val="006A4204"/>
    <w:rsid w:val="006A5178"/>
    <w:rsid w:val="006A6CA7"/>
    <w:rsid w:val="006B10DC"/>
    <w:rsid w:val="006B2993"/>
    <w:rsid w:val="006B3C52"/>
    <w:rsid w:val="006C5739"/>
    <w:rsid w:val="006C62BE"/>
    <w:rsid w:val="006D5DBF"/>
    <w:rsid w:val="006D725A"/>
    <w:rsid w:val="006E7AD6"/>
    <w:rsid w:val="006F6EB5"/>
    <w:rsid w:val="007017AA"/>
    <w:rsid w:val="00707ED4"/>
    <w:rsid w:val="0071120D"/>
    <w:rsid w:val="007169EC"/>
    <w:rsid w:val="00721D74"/>
    <w:rsid w:val="007345AF"/>
    <w:rsid w:val="00735808"/>
    <w:rsid w:val="00741736"/>
    <w:rsid w:val="00750285"/>
    <w:rsid w:val="00754D97"/>
    <w:rsid w:val="00783A57"/>
    <w:rsid w:val="007961E2"/>
    <w:rsid w:val="007B0477"/>
    <w:rsid w:val="007B1773"/>
    <w:rsid w:val="007B30B7"/>
    <w:rsid w:val="007E176C"/>
    <w:rsid w:val="007E457B"/>
    <w:rsid w:val="007E4F57"/>
    <w:rsid w:val="007E59F5"/>
    <w:rsid w:val="007E5C16"/>
    <w:rsid w:val="007F2D33"/>
    <w:rsid w:val="007F4DF7"/>
    <w:rsid w:val="007F6493"/>
    <w:rsid w:val="007F700C"/>
    <w:rsid w:val="007F790E"/>
    <w:rsid w:val="00802465"/>
    <w:rsid w:val="008026F3"/>
    <w:rsid w:val="0080759F"/>
    <w:rsid w:val="00813AC7"/>
    <w:rsid w:val="00813D2B"/>
    <w:rsid w:val="00814D2F"/>
    <w:rsid w:val="00815905"/>
    <w:rsid w:val="00817E4F"/>
    <w:rsid w:val="00817EAB"/>
    <w:rsid w:val="008206C4"/>
    <w:rsid w:val="008223FE"/>
    <w:rsid w:val="00825D4A"/>
    <w:rsid w:val="00825E0A"/>
    <w:rsid w:val="00832BEE"/>
    <w:rsid w:val="008347D9"/>
    <w:rsid w:val="0084120A"/>
    <w:rsid w:val="00841745"/>
    <w:rsid w:val="0084195B"/>
    <w:rsid w:val="00842E7E"/>
    <w:rsid w:val="00843F9C"/>
    <w:rsid w:val="00844311"/>
    <w:rsid w:val="008515BF"/>
    <w:rsid w:val="00854143"/>
    <w:rsid w:val="00857C83"/>
    <w:rsid w:val="00863355"/>
    <w:rsid w:val="008635F4"/>
    <w:rsid w:val="00873BB2"/>
    <w:rsid w:val="00892597"/>
    <w:rsid w:val="00893976"/>
    <w:rsid w:val="00895426"/>
    <w:rsid w:val="008A22E7"/>
    <w:rsid w:val="008A4B6E"/>
    <w:rsid w:val="008A734F"/>
    <w:rsid w:val="008B08C6"/>
    <w:rsid w:val="008B5CAB"/>
    <w:rsid w:val="008C064B"/>
    <w:rsid w:val="008C1BCD"/>
    <w:rsid w:val="008D6F7C"/>
    <w:rsid w:val="008D713B"/>
    <w:rsid w:val="008D7A0F"/>
    <w:rsid w:val="008E120C"/>
    <w:rsid w:val="008E426F"/>
    <w:rsid w:val="008F5FFD"/>
    <w:rsid w:val="008F7B4B"/>
    <w:rsid w:val="0090036A"/>
    <w:rsid w:val="00902B69"/>
    <w:rsid w:val="009053FF"/>
    <w:rsid w:val="00913363"/>
    <w:rsid w:val="00913655"/>
    <w:rsid w:val="009147C0"/>
    <w:rsid w:val="00916550"/>
    <w:rsid w:val="00917963"/>
    <w:rsid w:val="00937BA2"/>
    <w:rsid w:val="0094510F"/>
    <w:rsid w:val="00946BAE"/>
    <w:rsid w:val="0095406F"/>
    <w:rsid w:val="00954F88"/>
    <w:rsid w:val="009615E9"/>
    <w:rsid w:val="00964316"/>
    <w:rsid w:val="00966452"/>
    <w:rsid w:val="00971AA6"/>
    <w:rsid w:val="00971C9D"/>
    <w:rsid w:val="0097232A"/>
    <w:rsid w:val="00984434"/>
    <w:rsid w:val="00992910"/>
    <w:rsid w:val="0099315D"/>
    <w:rsid w:val="00994C65"/>
    <w:rsid w:val="00995B1F"/>
    <w:rsid w:val="009A680C"/>
    <w:rsid w:val="009B0153"/>
    <w:rsid w:val="009B14D0"/>
    <w:rsid w:val="009B61A5"/>
    <w:rsid w:val="009C052E"/>
    <w:rsid w:val="009C0639"/>
    <w:rsid w:val="009C3813"/>
    <w:rsid w:val="009E1D76"/>
    <w:rsid w:val="009F583D"/>
    <w:rsid w:val="009F697E"/>
    <w:rsid w:val="00A004B5"/>
    <w:rsid w:val="00A028BA"/>
    <w:rsid w:val="00A0301F"/>
    <w:rsid w:val="00A033B4"/>
    <w:rsid w:val="00A03C58"/>
    <w:rsid w:val="00A10D23"/>
    <w:rsid w:val="00A13933"/>
    <w:rsid w:val="00A15E2E"/>
    <w:rsid w:val="00A164EF"/>
    <w:rsid w:val="00A1669C"/>
    <w:rsid w:val="00A216DA"/>
    <w:rsid w:val="00A2605C"/>
    <w:rsid w:val="00A279CA"/>
    <w:rsid w:val="00A37174"/>
    <w:rsid w:val="00A43D78"/>
    <w:rsid w:val="00A45B95"/>
    <w:rsid w:val="00A470C1"/>
    <w:rsid w:val="00A518FE"/>
    <w:rsid w:val="00A56E83"/>
    <w:rsid w:val="00A573D9"/>
    <w:rsid w:val="00A604AE"/>
    <w:rsid w:val="00A61FDF"/>
    <w:rsid w:val="00A65B4A"/>
    <w:rsid w:val="00A72F51"/>
    <w:rsid w:val="00A768CA"/>
    <w:rsid w:val="00A91CB3"/>
    <w:rsid w:val="00A9507B"/>
    <w:rsid w:val="00A96304"/>
    <w:rsid w:val="00A96EC9"/>
    <w:rsid w:val="00A97A6F"/>
    <w:rsid w:val="00AA1130"/>
    <w:rsid w:val="00AA1BB6"/>
    <w:rsid w:val="00AB0CD4"/>
    <w:rsid w:val="00AB3071"/>
    <w:rsid w:val="00AB37D0"/>
    <w:rsid w:val="00AB6B9D"/>
    <w:rsid w:val="00AB7231"/>
    <w:rsid w:val="00AB7465"/>
    <w:rsid w:val="00AC1DE6"/>
    <w:rsid w:val="00AC528B"/>
    <w:rsid w:val="00AC7691"/>
    <w:rsid w:val="00AD12CC"/>
    <w:rsid w:val="00AD227E"/>
    <w:rsid w:val="00AD44DD"/>
    <w:rsid w:val="00AD4F65"/>
    <w:rsid w:val="00AF07F2"/>
    <w:rsid w:val="00AF098B"/>
    <w:rsid w:val="00B03311"/>
    <w:rsid w:val="00B162ED"/>
    <w:rsid w:val="00B16AFC"/>
    <w:rsid w:val="00B420D7"/>
    <w:rsid w:val="00B42B48"/>
    <w:rsid w:val="00B4778D"/>
    <w:rsid w:val="00B56C00"/>
    <w:rsid w:val="00B6149C"/>
    <w:rsid w:val="00B65BAF"/>
    <w:rsid w:val="00B735A2"/>
    <w:rsid w:val="00B73EA2"/>
    <w:rsid w:val="00B7510A"/>
    <w:rsid w:val="00B80665"/>
    <w:rsid w:val="00B80FDB"/>
    <w:rsid w:val="00B81829"/>
    <w:rsid w:val="00B8442A"/>
    <w:rsid w:val="00B8740E"/>
    <w:rsid w:val="00B908B7"/>
    <w:rsid w:val="00BA5CDE"/>
    <w:rsid w:val="00BC39E8"/>
    <w:rsid w:val="00BC42C4"/>
    <w:rsid w:val="00BD0835"/>
    <w:rsid w:val="00BD1BAB"/>
    <w:rsid w:val="00BE1580"/>
    <w:rsid w:val="00BE2570"/>
    <w:rsid w:val="00BE5A80"/>
    <w:rsid w:val="00BE5D91"/>
    <w:rsid w:val="00BF32F7"/>
    <w:rsid w:val="00C0688F"/>
    <w:rsid w:val="00C075D3"/>
    <w:rsid w:val="00C117E6"/>
    <w:rsid w:val="00C13D6E"/>
    <w:rsid w:val="00C14599"/>
    <w:rsid w:val="00C16E35"/>
    <w:rsid w:val="00C3086C"/>
    <w:rsid w:val="00C34DC1"/>
    <w:rsid w:val="00C359D3"/>
    <w:rsid w:val="00C42CE4"/>
    <w:rsid w:val="00C46419"/>
    <w:rsid w:val="00C46C21"/>
    <w:rsid w:val="00C50F09"/>
    <w:rsid w:val="00C51E72"/>
    <w:rsid w:val="00C541D2"/>
    <w:rsid w:val="00C6546E"/>
    <w:rsid w:val="00C6786E"/>
    <w:rsid w:val="00C83B00"/>
    <w:rsid w:val="00C8541D"/>
    <w:rsid w:val="00C91443"/>
    <w:rsid w:val="00C91F9C"/>
    <w:rsid w:val="00C92A5F"/>
    <w:rsid w:val="00C94B8E"/>
    <w:rsid w:val="00CA056C"/>
    <w:rsid w:val="00CA1E6F"/>
    <w:rsid w:val="00CC08C7"/>
    <w:rsid w:val="00CC3E3E"/>
    <w:rsid w:val="00CC4B41"/>
    <w:rsid w:val="00CD1A6D"/>
    <w:rsid w:val="00CD33FB"/>
    <w:rsid w:val="00CD4FF6"/>
    <w:rsid w:val="00CD5D1E"/>
    <w:rsid w:val="00CE066C"/>
    <w:rsid w:val="00CE2D74"/>
    <w:rsid w:val="00CE4233"/>
    <w:rsid w:val="00CE55F8"/>
    <w:rsid w:val="00D00AEE"/>
    <w:rsid w:val="00D01201"/>
    <w:rsid w:val="00D012F1"/>
    <w:rsid w:val="00D1250F"/>
    <w:rsid w:val="00D22A7D"/>
    <w:rsid w:val="00D24A75"/>
    <w:rsid w:val="00D32D78"/>
    <w:rsid w:val="00D4577E"/>
    <w:rsid w:val="00D479FA"/>
    <w:rsid w:val="00D56209"/>
    <w:rsid w:val="00D606C1"/>
    <w:rsid w:val="00D67FD7"/>
    <w:rsid w:val="00D73254"/>
    <w:rsid w:val="00D8031E"/>
    <w:rsid w:val="00D85A4D"/>
    <w:rsid w:val="00D869C5"/>
    <w:rsid w:val="00D87028"/>
    <w:rsid w:val="00D90DB3"/>
    <w:rsid w:val="00DA3ABD"/>
    <w:rsid w:val="00DB2277"/>
    <w:rsid w:val="00DB43E0"/>
    <w:rsid w:val="00DC479A"/>
    <w:rsid w:val="00DC5B11"/>
    <w:rsid w:val="00DC5D17"/>
    <w:rsid w:val="00DC726E"/>
    <w:rsid w:val="00DE026A"/>
    <w:rsid w:val="00DE4680"/>
    <w:rsid w:val="00DF7DBD"/>
    <w:rsid w:val="00E0762B"/>
    <w:rsid w:val="00E141F1"/>
    <w:rsid w:val="00E15127"/>
    <w:rsid w:val="00E225DF"/>
    <w:rsid w:val="00E240B1"/>
    <w:rsid w:val="00E25F3A"/>
    <w:rsid w:val="00E36504"/>
    <w:rsid w:val="00E46061"/>
    <w:rsid w:val="00E57593"/>
    <w:rsid w:val="00E6202D"/>
    <w:rsid w:val="00E623A9"/>
    <w:rsid w:val="00E62D10"/>
    <w:rsid w:val="00E6343A"/>
    <w:rsid w:val="00E74BB5"/>
    <w:rsid w:val="00E80908"/>
    <w:rsid w:val="00E84C5B"/>
    <w:rsid w:val="00E9499C"/>
    <w:rsid w:val="00EA3CFF"/>
    <w:rsid w:val="00EA5C37"/>
    <w:rsid w:val="00EA62A2"/>
    <w:rsid w:val="00EB2F92"/>
    <w:rsid w:val="00EB38B0"/>
    <w:rsid w:val="00EB443B"/>
    <w:rsid w:val="00EB503A"/>
    <w:rsid w:val="00EC02DE"/>
    <w:rsid w:val="00ED756D"/>
    <w:rsid w:val="00EE0305"/>
    <w:rsid w:val="00EE65F8"/>
    <w:rsid w:val="00EF3BF8"/>
    <w:rsid w:val="00EF4BF2"/>
    <w:rsid w:val="00EF60DD"/>
    <w:rsid w:val="00F0189F"/>
    <w:rsid w:val="00F03F38"/>
    <w:rsid w:val="00F10AE7"/>
    <w:rsid w:val="00F11D32"/>
    <w:rsid w:val="00F1688D"/>
    <w:rsid w:val="00F16C87"/>
    <w:rsid w:val="00F25BCA"/>
    <w:rsid w:val="00F30378"/>
    <w:rsid w:val="00F344E4"/>
    <w:rsid w:val="00F46ADF"/>
    <w:rsid w:val="00F500C8"/>
    <w:rsid w:val="00F52FB0"/>
    <w:rsid w:val="00F57194"/>
    <w:rsid w:val="00F57375"/>
    <w:rsid w:val="00F57ED8"/>
    <w:rsid w:val="00F63659"/>
    <w:rsid w:val="00F726FE"/>
    <w:rsid w:val="00F86DBF"/>
    <w:rsid w:val="00F91AEC"/>
    <w:rsid w:val="00F960C6"/>
    <w:rsid w:val="00FA70C1"/>
    <w:rsid w:val="00FB21A2"/>
    <w:rsid w:val="00FC34B4"/>
    <w:rsid w:val="00FC631C"/>
    <w:rsid w:val="00FC65AF"/>
    <w:rsid w:val="00FE2128"/>
    <w:rsid w:val="00FE2357"/>
    <w:rsid w:val="00FE3BE2"/>
    <w:rsid w:val="00FE508F"/>
    <w:rsid w:val="00FF066A"/>
    <w:rsid w:val="00FF1F08"/>
    <w:rsid w:val="00FF202C"/>
    <w:rsid w:val="00FF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94E9C7"/>
  <w14:defaultImageDpi w14:val="300"/>
  <w15:docId w15:val="{09738E3C-2DBE-4B66-B700-BCF3EC63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paragraph" w:styleId="berschrift4">
    <w:name w:val="heading 4"/>
    <w:basedOn w:val="Standard"/>
    <w:next w:val="Standard"/>
    <w:link w:val="berschrift4Zchn"/>
    <w:qFormat/>
    <w:locked/>
    <w:rsid w:val="002C56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678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D1A6D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uiPriority w:val="99"/>
    <w:rsid w:val="004E1D02"/>
    <w:rPr>
      <w:rFonts w:cs="Times New Roman"/>
    </w:rPr>
  </w:style>
  <w:style w:type="character" w:customStyle="1" w:styleId="featuredlinkouts">
    <w:name w:val="featured_linkouts"/>
    <w:uiPriority w:val="99"/>
    <w:rsid w:val="004E1D02"/>
    <w:rPr>
      <w:rFonts w:cs="Times New Roman"/>
    </w:rPr>
  </w:style>
  <w:style w:type="character" w:customStyle="1" w:styleId="linkbar">
    <w:name w:val="linkbar"/>
    <w:uiPriority w:val="99"/>
    <w:rsid w:val="004E1D02"/>
    <w:rPr>
      <w:rFonts w:cs="Times New Roman"/>
    </w:rPr>
  </w:style>
  <w:style w:type="character" w:styleId="BesuchterLink">
    <w:name w:val="FollowedHyperlink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8B4504"/>
    <w:rPr>
      <w:rFonts w:cs="Times New Roman"/>
      <w:sz w:val="24"/>
      <w:szCs w:val="24"/>
    </w:rPr>
  </w:style>
  <w:style w:type="character" w:customStyle="1" w:styleId="berschrift6Zchn">
    <w:name w:val="Überschrift 6 Zchn"/>
    <w:link w:val="berschrift6"/>
    <w:rsid w:val="00CD1A6D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label">
    <w:name w:val="label"/>
    <w:rsid w:val="00CD1A6D"/>
  </w:style>
  <w:style w:type="character" w:styleId="Kommentarzeichen">
    <w:name w:val="annotation reference"/>
    <w:uiPriority w:val="99"/>
    <w:unhideWhenUsed/>
    <w:rsid w:val="00994C65"/>
    <w:rPr>
      <w:sz w:val="16"/>
      <w:szCs w:val="16"/>
    </w:rPr>
  </w:style>
  <w:style w:type="paragraph" w:styleId="Kommentartext">
    <w:name w:val="annotation text"/>
    <w:aliases w:val="Comment Text Char1 Char,Comment Text Char Char Char,Merknadstekst"/>
    <w:basedOn w:val="Standard"/>
    <w:link w:val="KommentartextZchn"/>
    <w:uiPriority w:val="99"/>
    <w:unhideWhenUsed/>
    <w:rsid w:val="00994C65"/>
    <w:rPr>
      <w:sz w:val="20"/>
      <w:szCs w:val="20"/>
    </w:rPr>
  </w:style>
  <w:style w:type="character" w:customStyle="1" w:styleId="KommentartextZchn">
    <w:name w:val="Kommentartext Zchn"/>
    <w:aliases w:val="Comment Text Char1 Char Zchn,Comment Text Char Char Char Zchn,Merknadstekst Zchn"/>
    <w:link w:val="Kommentartext"/>
    <w:uiPriority w:val="99"/>
    <w:rsid w:val="00994C65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4C6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94C65"/>
    <w:rPr>
      <w:b/>
      <w:bCs/>
      <w:lang w:val="de-DE" w:eastAsia="de-DE"/>
    </w:rPr>
  </w:style>
  <w:style w:type="paragraph" w:customStyle="1" w:styleId="Default">
    <w:name w:val="Default"/>
    <w:rsid w:val="00BF32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rd"/>
    <w:link w:val="TextChar"/>
    <w:rsid w:val="00917963"/>
    <w:pPr>
      <w:spacing w:before="120"/>
      <w:jc w:val="both"/>
    </w:pPr>
    <w:rPr>
      <w:rFonts w:eastAsia="MS Mincho"/>
      <w:szCs w:val="20"/>
      <w:lang w:val="en-US" w:eastAsia="zh-CN"/>
    </w:rPr>
  </w:style>
  <w:style w:type="character" w:customStyle="1" w:styleId="TextChar">
    <w:name w:val="Text Char"/>
    <w:link w:val="Text"/>
    <w:rsid w:val="00917963"/>
    <w:rPr>
      <w:rFonts w:eastAsia="MS Mincho"/>
      <w:sz w:val="24"/>
      <w:lang w:eastAsia="zh-CN"/>
    </w:rPr>
  </w:style>
  <w:style w:type="character" w:customStyle="1" w:styleId="jrnl">
    <w:name w:val="jrnl"/>
    <w:rsid w:val="00F03F38"/>
  </w:style>
  <w:style w:type="paragraph" w:customStyle="1" w:styleId="MittleresRaster1-Akzent21">
    <w:name w:val="Mittleres Raster 1 - Akzent 21"/>
    <w:basedOn w:val="Standard"/>
    <w:uiPriority w:val="34"/>
    <w:qFormat/>
    <w:rsid w:val="006C5739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ittlereListe2-Akzent21">
    <w:name w:val="Mittlere Liste 2 - Akzent 21"/>
    <w:hidden/>
    <w:uiPriority w:val="71"/>
    <w:rsid w:val="00AB37D0"/>
    <w:rPr>
      <w:sz w:val="24"/>
      <w:szCs w:val="24"/>
    </w:rPr>
  </w:style>
  <w:style w:type="character" w:customStyle="1" w:styleId="berschrift4Zchn">
    <w:name w:val="Überschrift 4 Zchn"/>
    <w:link w:val="berschrift4"/>
    <w:rsid w:val="002C56F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C678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xtkrperDossier">
    <w:name w:val="#_Textkörper_Dossier"/>
    <w:basedOn w:val="Standard"/>
    <w:link w:val="TextkrperDossierChar"/>
    <w:qFormat/>
    <w:rsid w:val="00A91CB3"/>
    <w:pPr>
      <w:spacing w:after="240" w:line="264" w:lineRule="auto"/>
      <w:jc w:val="both"/>
    </w:pPr>
    <w:rPr>
      <w:color w:val="000000"/>
      <w:lang w:eastAsia="en-US"/>
    </w:rPr>
  </w:style>
  <w:style w:type="character" w:customStyle="1" w:styleId="TextkrperDossierChar">
    <w:name w:val="#_Textkörper_Dossier Char"/>
    <w:link w:val="TextkrperDossier"/>
    <w:rsid w:val="00A91CB3"/>
    <w:rPr>
      <w:color w:val="000000"/>
      <w:sz w:val="24"/>
      <w:szCs w:val="24"/>
      <w:lang w:val="de-DE"/>
    </w:rPr>
  </w:style>
  <w:style w:type="paragraph" w:styleId="NurText">
    <w:name w:val="Plain Text"/>
    <w:basedOn w:val="Standard"/>
    <w:link w:val="NurTextZchn"/>
    <w:uiPriority w:val="99"/>
    <w:unhideWhenUsed/>
    <w:rsid w:val="00E62D10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E62D10"/>
    <w:rPr>
      <w:rFonts w:ascii="Calibri" w:eastAsia="Calibri" w:hAnsi="Calibri"/>
      <w:sz w:val="22"/>
      <w:szCs w:val="21"/>
      <w:lang w:eastAsia="en-US"/>
    </w:rPr>
  </w:style>
  <w:style w:type="paragraph" w:styleId="berarbeitung">
    <w:name w:val="Revision"/>
    <w:hidden/>
    <w:uiPriority w:val="62"/>
    <w:semiHidden/>
    <w:rsid w:val="008A22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67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825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42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14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0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25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0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92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0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93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40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8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15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530F-D7BA-487A-91EB-EE7B814E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1550</Words>
  <Characters>10316</Characters>
  <Application>Microsoft Office Word</Application>
  <DocSecurity>0</DocSecurity>
  <Lines>85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Novartis</Company>
  <LinksUpToDate>false</LinksUpToDate>
  <CharactersWithSpaces>11843</CharactersWithSpaces>
  <SharedDoc>false</SharedDoc>
  <HLinks>
    <vt:vector size="12" baseType="variant">
      <vt:variant>
        <vt:i4>1245300</vt:i4>
      </vt:variant>
      <vt:variant>
        <vt:i4>9</vt:i4>
      </vt:variant>
      <vt:variant>
        <vt:i4>0</vt:i4>
      </vt:variant>
      <vt:variant>
        <vt:i4>5</vt:i4>
      </vt:variant>
      <vt:variant>
        <vt:lpwstr>http://www.dgho.de/_cmsdata/_cache/cms_19.html</vt:lpwstr>
      </vt:variant>
      <vt:variant>
        <vt:lpwstr/>
      </vt:variant>
      <vt:variant>
        <vt:i4>1245300</vt:i4>
      </vt:variant>
      <vt:variant>
        <vt:i4>0</vt:i4>
      </vt:variant>
      <vt:variant>
        <vt:i4>0</vt:i4>
      </vt:variant>
      <vt:variant>
        <vt:i4>5</vt:i4>
      </vt:variant>
      <vt:variant>
        <vt:lpwstr>http://www.dgho.de/_cmsdata/_cache/cms_19.html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Massenkeil</dc:creator>
  <cp:lastModifiedBy>Kontny, Udo</cp:lastModifiedBy>
  <cp:revision>2</cp:revision>
  <cp:lastPrinted>2021-10-12T09:09:00Z</cp:lastPrinted>
  <dcterms:created xsi:type="dcterms:W3CDTF">2022-10-15T14:56:00Z</dcterms:created>
  <dcterms:modified xsi:type="dcterms:W3CDTF">2022-10-15T14:56:00Z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Ref">
    <vt:lpwstr>https://api.informationprotection.azure.com/api/f35a6974-607f-47d4-82d7-ff31d7dc53a5</vt:lpwstr>
  </property>
  <property fmtid="{D5CDD505-2E9C-101B-9397-08002B2CF9AE}" pid="5" name="MSIP_Label_4929bff8-5b33-42aa-95d2-28f72e792cb0_Owner">
    <vt:lpwstr>REINHHE1@novartis.net</vt:lpwstr>
  </property>
  <property fmtid="{D5CDD505-2E9C-101B-9397-08002B2CF9AE}" pid="6" name="MSIP_Label_4929bff8-5b33-42aa-95d2-28f72e792cb0_SetDate">
    <vt:lpwstr>2018-08-17T13:12:25.9533188+02:00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